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2D5B" w14:textId="608EDCAD" w:rsidR="00315A8E" w:rsidRPr="00B3114F" w:rsidRDefault="003E0B4C" w:rsidP="00547496">
      <w:pPr>
        <w:jc w:val="both"/>
        <w:rPr>
          <w:b/>
          <w:bCs/>
          <w:color w:val="0D0D0D" w:themeColor="text1" w:themeTint="F2"/>
        </w:rPr>
      </w:pPr>
      <w:bookmarkStart w:id="0" w:name="_Toc342557817"/>
      <w:r w:rsidRPr="00547496">
        <w:rPr>
          <w:b/>
          <w:bCs/>
        </w:rPr>
        <w:t>Modulo</w:t>
      </w:r>
      <w:r w:rsidR="00315A8E" w:rsidRPr="00547496">
        <w:rPr>
          <w:b/>
          <w:bCs/>
        </w:rPr>
        <w:t xml:space="preserve"> </w:t>
      </w:r>
      <w:r w:rsidR="09E2B186" w:rsidRPr="00547496">
        <w:rPr>
          <w:b/>
          <w:bCs/>
        </w:rPr>
        <w:t>4/202</w:t>
      </w:r>
      <w:r w:rsidR="123AD9CF" w:rsidRPr="00547496">
        <w:rPr>
          <w:b/>
          <w:bCs/>
        </w:rPr>
        <w:t>2</w:t>
      </w:r>
      <w:r w:rsidR="00315A8E" w:rsidRPr="00547496">
        <w:rPr>
          <w:b/>
          <w:bCs/>
        </w:rPr>
        <w:t xml:space="preserve"> </w:t>
      </w:r>
      <w:r w:rsidRPr="00547496">
        <w:rPr>
          <w:b/>
          <w:bCs/>
        </w:rPr>
        <w:t xml:space="preserve">- </w:t>
      </w:r>
      <w:r w:rsidR="00315A8E" w:rsidRPr="00547496">
        <w:rPr>
          <w:b/>
          <w:bCs/>
        </w:rPr>
        <w:t xml:space="preserve">Modello di dichiarazione sostitutiva di </w:t>
      </w:r>
      <w:r w:rsidR="00315A8E" w:rsidRPr="00B3114F">
        <w:rPr>
          <w:b/>
          <w:bCs/>
          <w:color w:val="0D0D0D" w:themeColor="text1" w:themeTint="F2"/>
        </w:rPr>
        <w:t xml:space="preserve">certificazione </w:t>
      </w:r>
      <w:r w:rsidR="000350D6" w:rsidRPr="00B3114F">
        <w:rPr>
          <w:b/>
          <w:bCs/>
          <w:color w:val="0D0D0D" w:themeColor="text1" w:themeTint="F2"/>
        </w:rPr>
        <w:t xml:space="preserve">relativa al possesso dei requisiti soggettivi </w:t>
      </w:r>
      <w:r w:rsidR="00315A8E" w:rsidRPr="00B3114F">
        <w:rPr>
          <w:b/>
          <w:bCs/>
          <w:color w:val="0D0D0D" w:themeColor="text1" w:themeTint="F2"/>
        </w:rPr>
        <w:t>ai sensi degli artt. 46 e 47 DPR 445/00</w:t>
      </w:r>
      <w:bookmarkEnd w:id="0"/>
    </w:p>
    <w:p w14:paraId="3772B84D" w14:textId="77777777" w:rsidR="00315A8E" w:rsidRPr="00B3114F" w:rsidRDefault="00315A8E" w:rsidP="002B59AF">
      <w:pPr>
        <w:rPr>
          <w:color w:val="0D0D0D" w:themeColor="text1" w:themeTint="F2"/>
        </w:rPr>
      </w:pPr>
    </w:p>
    <w:p w14:paraId="14DDE9A7" w14:textId="3B796B5B" w:rsidR="0079730B" w:rsidRPr="002B59AF" w:rsidRDefault="0079730B" w:rsidP="002B59AF">
      <w:pPr>
        <w:jc w:val="both"/>
        <w:rPr>
          <w:sz w:val="22"/>
          <w:szCs w:val="22"/>
        </w:rPr>
      </w:pPr>
      <w:bookmarkStart w:id="1" w:name="_Hlk483994553"/>
      <w:r w:rsidRPr="002B59AF">
        <w:rPr>
          <w:sz w:val="22"/>
          <w:szCs w:val="22"/>
        </w:rPr>
        <w:t>Il/la sottoscritto/a .............................................................................................................................................</w:t>
      </w:r>
      <w:r w:rsidR="4742A52F" w:rsidRPr="002B59AF">
        <w:rPr>
          <w:sz w:val="22"/>
          <w:szCs w:val="22"/>
        </w:rPr>
        <w:t>,</w:t>
      </w:r>
      <w:r w:rsidRPr="002B59AF">
        <w:rPr>
          <w:sz w:val="22"/>
          <w:szCs w:val="22"/>
        </w:rPr>
        <w:t xml:space="preserve"> </w:t>
      </w:r>
    </w:p>
    <w:p w14:paraId="4E2DE2A6" w14:textId="310FB80B" w:rsidR="0079730B" w:rsidRPr="002B59AF" w:rsidRDefault="0079730B" w:rsidP="002B59AF">
      <w:pPr>
        <w:jc w:val="both"/>
        <w:rPr>
          <w:sz w:val="22"/>
          <w:szCs w:val="22"/>
        </w:rPr>
      </w:pPr>
      <w:r w:rsidRPr="002B59AF">
        <w:rPr>
          <w:sz w:val="22"/>
          <w:szCs w:val="22"/>
        </w:rPr>
        <w:t>nato/a a .......................................................</w:t>
      </w:r>
      <w:r w:rsidR="76B74580" w:rsidRPr="002B59AF">
        <w:rPr>
          <w:sz w:val="22"/>
          <w:szCs w:val="22"/>
        </w:rPr>
        <w:t>,</w:t>
      </w:r>
      <w:r w:rsidRPr="002B59AF">
        <w:rPr>
          <w:sz w:val="22"/>
          <w:szCs w:val="22"/>
        </w:rPr>
        <w:t xml:space="preserve"> il ............................., C.F. ...........….….......................................</w:t>
      </w:r>
      <w:r w:rsidR="001D6D10" w:rsidRPr="002B59AF">
        <w:rPr>
          <w:sz w:val="22"/>
          <w:szCs w:val="22"/>
        </w:rPr>
        <w:t>.</w:t>
      </w:r>
      <w:r w:rsidR="18F7D005" w:rsidRPr="002B59AF">
        <w:rPr>
          <w:sz w:val="22"/>
          <w:szCs w:val="22"/>
        </w:rPr>
        <w:t>,</w:t>
      </w:r>
      <w:r w:rsidRPr="002B59AF">
        <w:rPr>
          <w:sz w:val="22"/>
          <w:szCs w:val="22"/>
        </w:rPr>
        <w:t xml:space="preserve"> </w:t>
      </w:r>
      <w:r w:rsidRPr="002B59AF">
        <w:t xml:space="preserve"> </w:t>
      </w:r>
      <w:r w:rsidRPr="002B59AF">
        <w:rPr>
          <w:sz w:val="22"/>
          <w:szCs w:val="22"/>
        </w:rPr>
        <w:t>titolare /</w:t>
      </w:r>
      <w:r w:rsidRPr="002B59AF">
        <w:t xml:space="preserve"> </w:t>
      </w:r>
      <w:r w:rsidRPr="002B59AF">
        <w:rPr>
          <w:sz w:val="22"/>
          <w:szCs w:val="22"/>
        </w:rPr>
        <w:t xml:space="preserve">legale rappresentante di </w:t>
      </w:r>
      <w:r w:rsidR="796D09A5" w:rsidRPr="002B59AF">
        <w:rPr>
          <w:color w:val="000000"/>
          <w:sz w:val="22"/>
          <w:szCs w:val="22"/>
        </w:rPr>
        <w:t>(</w:t>
      </w:r>
      <w:r w:rsidR="738BCE15" w:rsidRPr="002B59AF">
        <w:rPr>
          <w:color w:val="000000"/>
          <w:sz w:val="22"/>
          <w:szCs w:val="22"/>
        </w:rPr>
        <w:t>studio/ditta/società/azienda</w:t>
      </w:r>
      <w:r w:rsidR="796D09A5" w:rsidRPr="002B59AF">
        <w:rPr>
          <w:color w:val="000000"/>
          <w:sz w:val="22"/>
          <w:szCs w:val="22"/>
        </w:rPr>
        <w:t>)</w:t>
      </w:r>
      <w:r w:rsidR="796D09A5" w:rsidRPr="002B59AF">
        <w:rPr>
          <w:sz w:val="22"/>
          <w:szCs w:val="22"/>
        </w:rPr>
        <w:t xml:space="preserve">  </w:t>
      </w:r>
      <w:r w:rsidR="1C9A5511" w:rsidRPr="002B59AF">
        <w:rPr>
          <w:color w:val="000000"/>
          <w:sz w:val="22"/>
          <w:szCs w:val="22"/>
        </w:rPr>
        <w:t xml:space="preserve">denominato/a </w:t>
      </w:r>
      <w:r w:rsidR="1C9A5511" w:rsidRPr="002B59AF">
        <w:rPr>
          <w:sz w:val="22"/>
          <w:szCs w:val="22"/>
        </w:rPr>
        <w:t xml:space="preserve"> </w:t>
      </w:r>
      <w:r w:rsidR="001D6D10" w:rsidRPr="002B59AF">
        <w:rPr>
          <w:sz w:val="22"/>
          <w:szCs w:val="22"/>
        </w:rPr>
        <w:t>…</w:t>
      </w:r>
      <w:r w:rsidRPr="002B59AF">
        <w:rPr>
          <w:sz w:val="22"/>
          <w:szCs w:val="22"/>
        </w:rPr>
        <w:t>……...……………………………..………………………………...</w:t>
      </w:r>
      <w:r w:rsidR="001D6D10" w:rsidRPr="002B59AF">
        <w:rPr>
          <w:sz w:val="22"/>
          <w:szCs w:val="22"/>
        </w:rPr>
        <w:t>.</w:t>
      </w:r>
      <w:r w:rsidR="007E631F" w:rsidRPr="002B59AF">
        <w:rPr>
          <w:sz w:val="22"/>
          <w:szCs w:val="22"/>
        </w:rPr>
        <w:t>.</w:t>
      </w:r>
      <w:r w:rsidR="1EDF5FCC" w:rsidRPr="002B59AF">
        <w:rPr>
          <w:sz w:val="22"/>
          <w:szCs w:val="22"/>
        </w:rPr>
        <w:t>......................</w:t>
      </w:r>
      <w:r w:rsidRPr="002B59AF">
        <w:rPr>
          <w:sz w:val="22"/>
          <w:szCs w:val="22"/>
        </w:rPr>
        <w:t xml:space="preserve">….......................................................................................................................................................................... </w:t>
      </w:r>
      <w:bookmarkEnd w:id="1"/>
      <w:r w:rsidRPr="002B59AF">
        <w:rPr>
          <w:sz w:val="22"/>
          <w:szCs w:val="22"/>
        </w:rPr>
        <w:t>con sede legale in .................................................. (Pr. ....), via/piazza ………………..….............. Nr. ……</w:t>
      </w:r>
      <w:r w:rsidR="007E631F" w:rsidRPr="002B59AF">
        <w:rPr>
          <w:sz w:val="22"/>
          <w:szCs w:val="22"/>
        </w:rPr>
        <w:t>…</w:t>
      </w:r>
      <w:r w:rsidR="6D80A62B" w:rsidRPr="002B59AF">
        <w:rPr>
          <w:sz w:val="22"/>
          <w:szCs w:val="22"/>
        </w:rPr>
        <w:t xml:space="preserve">, </w:t>
      </w:r>
      <w:r w:rsidRPr="002B59AF">
        <w:rPr>
          <w:sz w:val="22"/>
          <w:szCs w:val="22"/>
        </w:rPr>
        <w:t>C.F. …………………………………………………….</w:t>
      </w:r>
      <w:r w:rsidR="6EE030F8" w:rsidRPr="002B59AF">
        <w:rPr>
          <w:sz w:val="22"/>
          <w:szCs w:val="22"/>
        </w:rPr>
        <w:t>,</w:t>
      </w:r>
      <w:r w:rsidRPr="002B59AF">
        <w:rPr>
          <w:sz w:val="22"/>
          <w:szCs w:val="22"/>
        </w:rPr>
        <w:t xml:space="preserve"> Partita IVA ………………………………………...</w:t>
      </w:r>
      <w:r w:rsidR="7314CCB5" w:rsidRPr="002B59AF">
        <w:rPr>
          <w:sz w:val="22"/>
          <w:szCs w:val="22"/>
        </w:rPr>
        <w:t>,</w:t>
      </w:r>
      <w:r w:rsidR="007E631F" w:rsidRPr="002B59AF">
        <w:rPr>
          <w:sz w:val="22"/>
          <w:szCs w:val="22"/>
        </w:rPr>
        <w:t xml:space="preserve"> </w:t>
      </w:r>
    </w:p>
    <w:p w14:paraId="515CC7EE" w14:textId="77777777" w:rsidR="00315A8E" w:rsidRPr="002B59AF" w:rsidRDefault="00315A8E" w:rsidP="002B59AF">
      <w:pPr>
        <w:spacing w:line="360" w:lineRule="auto"/>
        <w:jc w:val="center"/>
        <w:rPr>
          <w:b/>
        </w:rPr>
      </w:pPr>
    </w:p>
    <w:p w14:paraId="6F6ED631" w14:textId="77777777" w:rsidR="00315A8E" w:rsidRPr="002B59AF" w:rsidRDefault="00315A8E" w:rsidP="002B59AF">
      <w:pPr>
        <w:spacing w:line="360" w:lineRule="auto"/>
        <w:jc w:val="both"/>
        <w:rPr>
          <w:b/>
        </w:rPr>
      </w:pPr>
      <w:r w:rsidRPr="002B59AF">
        <w:rPr>
          <w:b/>
          <w:bCs/>
        </w:rPr>
        <w:t>consapevole delle sanzioni penali previste per le ipotesi di falsità in atti, dichiarazioni mendaci ed uso di atti falsi e della conseguente decadenza dai benefici eventualmente conseguiti (artt. 75 e 76 del DPR 28/12/2000 n. 445) sotto la propria responsabilità</w:t>
      </w:r>
    </w:p>
    <w:p w14:paraId="6FA2376B" w14:textId="77777777" w:rsidR="00315A8E" w:rsidRPr="002B59AF" w:rsidRDefault="00315A8E" w:rsidP="002B59AF">
      <w:pPr>
        <w:spacing w:line="360" w:lineRule="auto"/>
        <w:jc w:val="center"/>
        <w:rPr>
          <w:b/>
        </w:rPr>
      </w:pPr>
      <w:r w:rsidRPr="002B59AF">
        <w:rPr>
          <w:b/>
        </w:rPr>
        <w:t>dichiara:</w:t>
      </w:r>
    </w:p>
    <w:p w14:paraId="7F3170EB" w14:textId="0255657E" w:rsidR="008E0B3C" w:rsidRPr="002B59AF" w:rsidRDefault="00315A8E" w:rsidP="002B59AF">
      <w:pPr>
        <w:numPr>
          <w:ilvl w:val="0"/>
          <w:numId w:val="4"/>
        </w:numPr>
        <w:jc w:val="both"/>
      </w:pPr>
      <w:r w:rsidRPr="002B59AF">
        <w:t xml:space="preserve">di non </w:t>
      </w:r>
      <w:r w:rsidR="00B43780" w:rsidRPr="002B59AF">
        <w:t>trovarsi in alcuna delle situazioni previste dall’art. 80, commi 1, 2, 4, 5 lett. a), b), c), c-bis), c-ter), d), f), h), i), l), 7, 8, 9, 10 e 11, del D.lgs. 18 Aprile 2016, n. 50 recante “Codice dei contratti pubblici”</w:t>
      </w:r>
      <w:r w:rsidR="007E631F" w:rsidRPr="002B59AF">
        <w:t xml:space="preserve"> </w:t>
      </w:r>
      <w:r w:rsidR="008E0B3C" w:rsidRPr="002B59AF">
        <w:t>*</w:t>
      </w:r>
      <w:r w:rsidRPr="002B59AF">
        <w:t>;</w:t>
      </w:r>
    </w:p>
    <w:p w14:paraId="67915976" w14:textId="5EC0C1F9" w:rsidR="1A40BC02" w:rsidRPr="002B59AF" w:rsidRDefault="1A40BC02" w:rsidP="002B59AF">
      <w:pPr>
        <w:numPr>
          <w:ilvl w:val="0"/>
          <w:numId w:val="4"/>
        </w:numPr>
        <w:jc w:val="both"/>
      </w:pPr>
      <w:r w:rsidRPr="002B59AF">
        <w:t>di rispettare e di dare applicazione alla normativa vigente riguardante la salute e sicurezza dei lavoratori sul luogo di lavoro;</w:t>
      </w:r>
    </w:p>
    <w:p w14:paraId="35237CE8" w14:textId="37757357" w:rsidR="00B65C71" w:rsidRPr="002B59AF" w:rsidRDefault="00B65C71" w:rsidP="002B59AF">
      <w:pPr>
        <w:numPr>
          <w:ilvl w:val="0"/>
          <w:numId w:val="4"/>
        </w:numPr>
        <w:jc w:val="both"/>
      </w:pPr>
      <w:r w:rsidRPr="002B59AF">
        <w:t>di impegnarsi a sottoscrivere, a rispettare e a far rispettare Patti di integrità contenenti i principi e i valori contenuti nel Codice di comportamento delle Aziende sanitarie ex DGR n. 96/2018;</w:t>
      </w:r>
    </w:p>
    <w:p w14:paraId="2B8B092A" w14:textId="699684ED" w:rsidR="008E0B3C" w:rsidRPr="002B59AF" w:rsidRDefault="008E0B3C" w:rsidP="002B59AF">
      <w:pPr>
        <w:jc w:val="both"/>
      </w:pPr>
      <w:r w:rsidRPr="002B59AF">
        <w:t>e, per quanto applicabili all’organizzazione di cui è titolare / legale rappresentante**</w:t>
      </w:r>
      <w:r w:rsidR="00E7158B" w:rsidRPr="002B59AF">
        <w:t>,</w:t>
      </w:r>
    </w:p>
    <w:p w14:paraId="2938AF3C" w14:textId="43693942" w:rsidR="003914AE" w:rsidRPr="002B59AF" w:rsidRDefault="003914AE" w:rsidP="002B59AF">
      <w:pPr>
        <w:numPr>
          <w:ilvl w:val="0"/>
          <w:numId w:val="4"/>
        </w:numPr>
        <w:jc w:val="both"/>
      </w:pPr>
      <w:r w:rsidRPr="002B59AF">
        <w:t xml:space="preserve">di </w:t>
      </w:r>
      <w:r w:rsidR="00ED11B5" w:rsidRPr="002B59AF">
        <w:t>adempiere</w:t>
      </w:r>
      <w:r w:rsidRPr="002B59AF">
        <w:t>, nei limiti di quanto compatibile, agli obblighi di pubblicazione e trasparenza previsti dal D.lgs. 14 marzo 2013, n. 33, recante “Riordino della disciplina riguardante il diritto di accesso civico e gli obblighi di pubblicità, trasparenza e diffusione di informazioni da parte delle pubbliche amministrazioni”;</w:t>
      </w:r>
    </w:p>
    <w:p w14:paraId="01F1CB88" w14:textId="187152A1" w:rsidR="00B43780" w:rsidRPr="002B59AF" w:rsidRDefault="00315A8E" w:rsidP="002B59AF">
      <w:pPr>
        <w:numPr>
          <w:ilvl w:val="0"/>
          <w:numId w:val="4"/>
        </w:numPr>
        <w:jc w:val="both"/>
      </w:pPr>
      <w:r w:rsidRPr="002B59AF">
        <w:t xml:space="preserve">di </w:t>
      </w:r>
      <w:r w:rsidR="00ED11B5" w:rsidRPr="002B59AF">
        <w:t>adottare</w:t>
      </w:r>
      <w:r w:rsidR="00B43780" w:rsidRPr="002B59AF">
        <w:t xml:space="preserve"> misure di prevenzione e controllo dei fenomeni di corruzione, </w:t>
      </w:r>
      <w:r w:rsidR="007E1BA8" w:rsidRPr="002B59AF">
        <w:t>quali</w:t>
      </w:r>
      <w:r w:rsidR="00B43780" w:rsidRPr="002B59AF">
        <w:t xml:space="preserve"> (segnare le misure adottate</w:t>
      </w:r>
      <w:r w:rsidR="00E7158B" w:rsidRPr="002B59AF">
        <w:t xml:space="preserve"> / da adottare</w:t>
      </w:r>
      <w:r w:rsidR="00F00426" w:rsidRPr="002B59AF">
        <w:t>, anche più di una</w:t>
      </w:r>
      <w:r w:rsidR="00B43780" w:rsidRPr="002B59AF">
        <w:t>):</w:t>
      </w:r>
    </w:p>
    <w:p w14:paraId="6FEA7843" w14:textId="2C84A336" w:rsidR="00DC0C82" w:rsidRPr="002B59AF" w:rsidRDefault="00B43780" w:rsidP="002B59AF">
      <w:pPr>
        <w:ind w:left="360"/>
        <w:jc w:val="both"/>
      </w:pPr>
      <w:r w:rsidRPr="002B59AF">
        <w:rPr>
          <w:rFonts w:eastAsia="Webdings"/>
        </w:rPr>
        <w:t>1</w:t>
      </w:r>
      <w:r w:rsidR="00DC0C82" w:rsidRPr="002B59AF">
        <w:t xml:space="preserve"> Piano Triennale per la Prevenzione della Corruzione e Trasparenza (L. 190/2012 e Delibere ANAC n. 1134/2017, n. 1064/2019 e n. 213/2020);</w:t>
      </w:r>
    </w:p>
    <w:p w14:paraId="4F104C55" w14:textId="00593A74" w:rsidR="00DC0C82" w:rsidRPr="002B59AF" w:rsidRDefault="00DC0C82" w:rsidP="002B59AF">
      <w:pPr>
        <w:ind w:left="360"/>
        <w:jc w:val="both"/>
      </w:pPr>
      <w:r w:rsidRPr="002B59AF">
        <w:rPr>
          <w:rFonts w:eastAsia="Webdings"/>
        </w:rPr>
        <w:t>1</w:t>
      </w:r>
      <w:r w:rsidRPr="002B59AF">
        <w:t xml:space="preserve"> Modello di Organizzazione, Gestione e Controllo ai sensi del D.lgs. n. 231/2001</w:t>
      </w:r>
      <w:r w:rsidR="17892B77" w:rsidRPr="002B59AF">
        <w:t>.</w:t>
      </w:r>
    </w:p>
    <w:p w14:paraId="7347A0AB" w14:textId="77777777" w:rsidR="00315A8E" w:rsidRPr="002B59AF" w:rsidRDefault="00315A8E" w:rsidP="002B59AF">
      <w:pPr>
        <w:tabs>
          <w:tab w:val="left" w:pos="4111"/>
        </w:tabs>
        <w:jc w:val="both"/>
      </w:pPr>
    </w:p>
    <w:p w14:paraId="1DEBB0E4" w14:textId="662C2D8B" w:rsidR="00315A8E" w:rsidRPr="002B59AF" w:rsidRDefault="00315A8E" w:rsidP="002B59AF">
      <w:pPr>
        <w:tabs>
          <w:tab w:val="left" w:pos="5529"/>
        </w:tabs>
        <w:ind w:left="4111"/>
        <w:jc w:val="center"/>
      </w:pPr>
      <w:r w:rsidRPr="002B59AF">
        <w:t>Il</w:t>
      </w:r>
      <w:r w:rsidR="155907D5" w:rsidRPr="002B59AF">
        <w:t>/la</w:t>
      </w:r>
      <w:r w:rsidRPr="002B59AF">
        <w:t xml:space="preserve"> titolare / legale rappresentante</w:t>
      </w:r>
    </w:p>
    <w:p w14:paraId="75EDDC8A" w14:textId="77777777" w:rsidR="00315A8E" w:rsidRPr="002B59AF" w:rsidRDefault="00315A8E" w:rsidP="002B59AF">
      <w:pPr>
        <w:tabs>
          <w:tab w:val="left" w:pos="5529"/>
        </w:tabs>
        <w:ind w:left="4111"/>
        <w:jc w:val="center"/>
      </w:pPr>
    </w:p>
    <w:p w14:paraId="4A695511" w14:textId="64837961" w:rsidR="7DF46F0F" w:rsidRPr="002B59AF" w:rsidRDefault="7DF46F0F" w:rsidP="002B59AF">
      <w:pPr>
        <w:tabs>
          <w:tab w:val="left" w:pos="5529"/>
        </w:tabs>
        <w:jc w:val="both"/>
      </w:pPr>
      <w:r w:rsidRPr="002B59AF">
        <w:rPr>
          <w:color w:val="000000"/>
          <w:sz w:val="22"/>
          <w:szCs w:val="22"/>
        </w:rPr>
        <w:t xml:space="preserve">  </w:t>
      </w:r>
      <w:r w:rsidRPr="002B59AF">
        <w:tab/>
      </w:r>
      <w:r w:rsidRPr="002B59AF">
        <w:rPr>
          <w:color w:val="000000"/>
          <w:sz w:val="22"/>
          <w:szCs w:val="22"/>
        </w:rPr>
        <w:t xml:space="preserve">          Firma Digitale</w:t>
      </w:r>
    </w:p>
    <w:p w14:paraId="494FB557" w14:textId="77777777" w:rsidR="00315A8E" w:rsidRPr="002B59AF" w:rsidRDefault="00315A8E" w:rsidP="002B59AF">
      <w:pPr>
        <w:tabs>
          <w:tab w:val="left" w:pos="4111"/>
        </w:tabs>
        <w:jc w:val="both"/>
      </w:pPr>
    </w:p>
    <w:p w14:paraId="11ECB9A7" w14:textId="77777777" w:rsidR="00315A8E" w:rsidRPr="002B59AF" w:rsidRDefault="00315A8E" w:rsidP="002B59AF">
      <w:pPr>
        <w:tabs>
          <w:tab w:val="left" w:pos="4111"/>
        </w:tabs>
        <w:jc w:val="both"/>
      </w:pPr>
      <w:r w:rsidRPr="002B59AF">
        <w:t>Data ………………………………</w:t>
      </w:r>
    </w:p>
    <w:p w14:paraId="7B7A7D11" w14:textId="0C2FBD95" w:rsidR="55F99414" w:rsidRPr="002B59AF" w:rsidRDefault="55F99414" w:rsidP="002B59AF">
      <w:pPr>
        <w:tabs>
          <w:tab w:val="left" w:pos="4111"/>
        </w:tabs>
        <w:jc w:val="both"/>
        <w:rPr>
          <w:sz w:val="20"/>
          <w:szCs w:val="20"/>
        </w:rPr>
      </w:pPr>
    </w:p>
    <w:p w14:paraId="453951F7" w14:textId="2DF91C16" w:rsidR="3FACDB2D" w:rsidRPr="002B59AF" w:rsidRDefault="3FACDB2D" w:rsidP="002B59AF">
      <w:pPr>
        <w:jc w:val="both"/>
        <w:rPr>
          <w:color w:val="000000"/>
          <w:sz w:val="22"/>
          <w:szCs w:val="22"/>
        </w:rPr>
      </w:pPr>
      <w:r w:rsidRPr="002B59AF">
        <w:rPr>
          <w:color w:val="000000"/>
          <w:sz w:val="20"/>
          <w:szCs w:val="20"/>
        </w:rPr>
        <w:t xml:space="preserve">Solo nel caso non si possegga la firma digitale può essere </w:t>
      </w:r>
      <w:r w:rsidR="4093DA0A" w:rsidRPr="002B59AF">
        <w:rPr>
          <w:color w:val="000000"/>
          <w:sz w:val="20"/>
          <w:szCs w:val="20"/>
        </w:rPr>
        <w:t>present</w:t>
      </w:r>
      <w:r w:rsidRPr="002B59AF">
        <w:rPr>
          <w:color w:val="000000"/>
          <w:sz w:val="20"/>
          <w:szCs w:val="20"/>
        </w:rPr>
        <w:t>ato il formato pdf unitamente a copia fotostatica non autenticata di un documento di identità del sottoscrittore</w:t>
      </w:r>
      <w:r w:rsidRPr="002B59AF">
        <w:rPr>
          <w:rStyle w:val="Rimandonotaapidipagina"/>
          <w:color w:val="000000"/>
          <w:sz w:val="22"/>
          <w:szCs w:val="22"/>
        </w:rPr>
        <w:footnoteReference w:id="2"/>
      </w:r>
      <w:r w:rsidRPr="002B59AF">
        <w:rPr>
          <w:color w:val="000000"/>
          <w:sz w:val="22"/>
          <w:szCs w:val="22"/>
        </w:rPr>
        <w:t>.</w:t>
      </w:r>
    </w:p>
    <w:p w14:paraId="6211A2D0" w14:textId="77777777" w:rsidR="008E0B3C" w:rsidRPr="002B59AF" w:rsidRDefault="008E0B3C" w:rsidP="002B59AF">
      <w:pPr>
        <w:rPr>
          <w:sz w:val="20"/>
          <w:szCs w:val="20"/>
        </w:rPr>
      </w:pPr>
    </w:p>
    <w:p w14:paraId="36BD470F" w14:textId="78A4F174" w:rsidR="00ED11B5" w:rsidRPr="002B59AF" w:rsidRDefault="008E0B3C" w:rsidP="002B59AF">
      <w:pPr>
        <w:jc w:val="both"/>
        <w:rPr>
          <w:sz w:val="20"/>
          <w:szCs w:val="20"/>
        </w:rPr>
      </w:pPr>
      <w:r w:rsidRPr="002B59AF">
        <w:rPr>
          <w:sz w:val="20"/>
          <w:szCs w:val="20"/>
        </w:rPr>
        <w:t xml:space="preserve">* il riferimento normativo è riportato nel relativo allegato, vedi </w:t>
      </w:r>
      <w:r w:rsidRPr="002B59AF">
        <w:rPr>
          <w:i/>
          <w:iCs/>
          <w:sz w:val="20"/>
          <w:szCs w:val="20"/>
        </w:rPr>
        <w:t>sub</w:t>
      </w:r>
      <w:r w:rsidRPr="002B59AF">
        <w:rPr>
          <w:sz w:val="20"/>
          <w:szCs w:val="20"/>
        </w:rPr>
        <w:t xml:space="preserve"> Allegato 1.</w:t>
      </w:r>
    </w:p>
    <w:p w14:paraId="46FA5CA5" w14:textId="0139A5B6" w:rsidR="00ED11B5" w:rsidRPr="002B59AF" w:rsidRDefault="008E0B3C" w:rsidP="002B59AF">
      <w:pPr>
        <w:jc w:val="both"/>
        <w:rPr>
          <w:sz w:val="20"/>
          <w:szCs w:val="20"/>
        </w:rPr>
      </w:pPr>
      <w:r w:rsidRPr="002B59AF">
        <w:rPr>
          <w:sz w:val="20"/>
          <w:szCs w:val="20"/>
        </w:rPr>
        <w:t xml:space="preserve">** A titolo esemplificativo e </w:t>
      </w:r>
      <w:bookmarkStart w:id="2" w:name="_Hlk77339805"/>
      <w:r w:rsidRPr="002B59AF">
        <w:rPr>
          <w:sz w:val="20"/>
          <w:szCs w:val="20"/>
        </w:rPr>
        <w:t xml:space="preserve">di chiarimento circa gli oneri e le normative applicabili in materia di anticorruzione, pubblicità e trasparenza alle tipologie di struttura in questione, si vada la tabella </w:t>
      </w:r>
      <w:bookmarkEnd w:id="2"/>
      <w:r w:rsidRPr="002B59AF">
        <w:rPr>
          <w:sz w:val="20"/>
          <w:szCs w:val="20"/>
        </w:rPr>
        <w:t xml:space="preserve">allegata (vedi </w:t>
      </w:r>
      <w:r w:rsidRPr="002B59AF">
        <w:rPr>
          <w:i/>
          <w:iCs/>
          <w:sz w:val="20"/>
          <w:szCs w:val="20"/>
        </w:rPr>
        <w:t>sub</w:t>
      </w:r>
      <w:r w:rsidRPr="002B59AF">
        <w:rPr>
          <w:sz w:val="20"/>
          <w:szCs w:val="20"/>
        </w:rPr>
        <w:t xml:space="preserve"> Allegato 2).</w:t>
      </w:r>
    </w:p>
    <w:p w14:paraId="32E8F56E" w14:textId="2E1C5D2C" w:rsidR="008E0B3C" w:rsidRPr="002B59AF" w:rsidRDefault="008E0B3C" w:rsidP="002B59AF">
      <w:pPr>
        <w:rPr>
          <w:sz w:val="20"/>
          <w:szCs w:val="20"/>
        </w:rPr>
      </w:pPr>
    </w:p>
    <w:p w14:paraId="1D32A0F4" w14:textId="72CE20AA" w:rsidR="008E0B3C" w:rsidRDefault="008E0B3C" w:rsidP="002B59AF">
      <w:r w:rsidRPr="002B59AF">
        <w:br w:type="page"/>
      </w:r>
    </w:p>
    <w:p w14:paraId="2EAB42C1" w14:textId="77777777" w:rsidR="008E0B3C" w:rsidRPr="008E0B3C" w:rsidRDefault="008E0B3C" w:rsidP="008E0B3C">
      <w:pPr>
        <w:jc w:val="center"/>
        <w:rPr>
          <w:b/>
          <w:bCs/>
        </w:rPr>
      </w:pPr>
      <w:r w:rsidRPr="008E0B3C">
        <w:rPr>
          <w:b/>
          <w:bCs/>
        </w:rPr>
        <w:lastRenderedPageBreak/>
        <w:t>ALLEGATO 1</w:t>
      </w:r>
    </w:p>
    <w:p w14:paraId="221127DE" w14:textId="77777777" w:rsidR="008E0B3C" w:rsidRDefault="008E0B3C" w:rsidP="008E0B3C">
      <w:pPr>
        <w:jc w:val="both"/>
      </w:pPr>
    </w:p>
    <w:p w14:paraId="1F6FE712" w14:textId="28368B20" w:rsidR="008E0B3C" w:rsidRDefault="008E0B3C" w:rsidP="008E0B3C">
      <w:pPr>
        <w:jc w:val="both"/>
      </w:pPr>
      <w:r>
        <w:t>Art. 80, commi 1, 2, 4, 5 lett. a), b), c), c-bis), c-ter), d), f), h), i), l), 7, 8, 9, 10 e 11, del D.lgs. 18 Aprile 2016, n. 50 e s.m.i. recante “Codice dei contratti pubblici”.</w:t>
      </w:r>
    </w:p>
    <w:p w14:paraId="0D1F9CB4" w14:textId="10CB64EF" w:rsidR="008E0B3C" w:rsidRDefault="008E0B3C" w:rsidP="008E0B3C">
      <w:pPr>
        <w:jc w:val="both"/>
      </w:pPr>
    </w:p>
    <w:p w14:paraId="01AE5C98" w14:textId="77777777" w:rsidR="008E0B3C" w:rsidRPr="008E0B3C" w:rsidRDefault="008E0B3C" w:rsidP="008E0B3C">
      <w:pPr>
        <w:jc w:val="both"/>
        <w:rPr>
          <w:i/>
          <w:iCs/>
        </w:rPr>
      </w:pPr>
      <w:r w:rsidRPr="008E0B3C">
        <w:rPr>
          <w:i/>
          <w:iCs/>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14:paraId="1922D683" w14:textId="77777777" w:rsidR="008E0B3C" w:rsidRPr="008E0B3C" w:rsidRDefault="008E0B3C" w:rsidP="008E0B3C">
      <w:pPr>
        <w:jc w:val="both"/>
        <w:rPr>
          <w:i/>
          <w:iCs/>
        </w:rPr>
      </w:pPr>
      <w:r w:rsidRPr="008E0B3C">
        <w:rPr>
          <w:i/>
          <w:iCs/>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88C2845" w14:textId="77777777" w:rsidR="008E0B3C" w:rsidRPr="008E0B3C" w:rsidRDefault="008E0B3C" w:rsidP="008E0B3C">
      <w:pPr>
        <w:jc w:val="both"/>
        <w:rPr>
          <w:i/>
          <w:iCs/>
        </w:rPr>
      </w:pPr>
      <w:r w:rsidRPr="008E0B3C">
        <w:rPr>
          <w:i/>
          <w:iCs/>
        </w:rPr>
        <w:t xml:space="preserve">b) delitti, consumati o tentati, di cui agli articoli 317, 318, 319, 319-ter, 319-quater, 320, 321, 322, 322-bis, 346-bis, 353, 353-bis, 354, 355 e 356 del codice penale nonché all'articolo 2635 del codice civile; </w:t>
      </w:r>
    </w:p>
    <w:p w14:paraId="63F1D740" w14:textId="77777777" w:rsidR="008E0B3C" w:rsidRPr="008E0B3C" w:rsidRDefault="008E0B3C" w:rsidP="008E0B3C">
      <w:pPr>
        <w:jc w:val="both"/>
        <w:rPr>
          <w:i/>
          <w:iCs/>
        </w:rPr>
      </w:pPr>
      <w:r w:rsidRPr="008E0B3C">
        <w:rPr>
          <w:i/>
          <w:iCs/>
        </w:rPr>
        <w:t xml:space="preserve">b-bis) false comunicazioni sociali di cui agli articoli 2621 e 2622 del codice civile; </w:t>
      </w:r>
    </w:p>
    <w:p w14:paraId="4FDB9993" w14:textId="77777777" w:rsidR="008E0B3C" w:rsidRPr="008E0B3C" w:rsidRDefault="008E0B3C" w:rsidP="008E0B3C">
      <w:pPr>
        <w:jc w:val="both"/>
        <w:rPr>
          <w:i/>
          <w:iCs/>
        </w:rPr>
      </w:pPr>
      <w:r w:rsidRPr="008E0B3C">
        <w:rPr>
          <w:i/>
          <w:iCs/>
        </w:rPr>
        <w:t>c) frode ai sensi dell'articolo 1 della convenzione relativa alla tutela degli interessi finanziari delle Comunità europee;</w:t>
      </w:r>
    </w:p>
    <w:p w14:paraId="369F88C0" w14:textId="77777777" w:rsidR="008E0B3C" w:rsidRPr="008E0B3C" w:rsidRDefault="008E0B3C" w:rsidP="008E0B3C">
      <w:pPr>
        <w:jc w:val="both"/>
        <w:rPr>
          <w:i/>
          <w:iCs/>
        </w:rPr>
      </w:pPr>
      <w:r w:rsidRPr="008E0B3C">
        <w:rPr>
          <w:i/>
          <w:iCs/>
        </w:rPr>
        <w:t xml:space="preserve">d) delitti, consumati o tentati, commessi con finalità di terrorismo, anche internazionale, e di eversione dell'ordine costituzionale reati terroristici o reati connessi alle attività terroristiche; </w:t>
      </w:r>
    </w:p>
    <w:p w14:paraId="214DFA41" w14:textId="77777777" w:rsidR="008E0B3C" w:rsidRPr="008E0B3C" w:rsidRDefault="008E0B3C" w:rsidP="008E0B3C">
      <w:pPr>
        <w:jc w:val="both"/>
        <w:rPr>
          <w:i/>
          <w:iCs/>
        </w:rPr>
      </w:pPr>
      <w:r w:rsidRPr="008E0B3C">
        <w:rPr>
          <w:i/>
          <w:iCs/>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4786548C" w14:textId="77777777" w:rsidR="008E0B3C" w:rsidRPr="008E0B3C" w:rsidRDefault="008E0B3C" w:rsidP="008E0B3C">
      <w:pPr>
        <w:jc w:val="both"/>
        <w:rPr>
          <w:i/>
          <w:iCs/>
        </w:rPr>
      </w:pPr>
      <w:r w:rsidRPr="008E0B3C">
        <w:rPr>
          <w:i/>
          <w:iCs/>
        </w:rPr>
        <w:t xml:space="preserve">f) sfruttamento del lavoro minorile e altre forme di tratta di esseri umani definite con il decreto legislativo 4 marzo 2014, n. 24; </w:t>
      </w:r>
    </w:p>
    <w:p w14:paraId="07665CE6" w14:textId="77777777" w:rsidR="008E0B3C" w:rsidRPr="008E0B3C" w:rsidRDefault="008E0B3C" w:rsidP="008E0B3C">
      <w:pPr>
        <w:jc w:val="both"/>
        <w:rPr>
          <w:i/>
          <w:iCs/>
        </w:rPr>
      </w:pPr>
      <w:r w:rsidRPr="008E0B3C">
        <w:rPr>
          <w:i/>
          <w:iCs/>
        </w:rPr>
        <w:t>g) ogni altro delitto da cui derivi, quale pena accessoria, l’incapacità di contrattare con la pubblica amministrazione.</w:t>
      </w:r>
    </w:p>
    <w:p w14:paraId="7D069574" w14:textId="77777777" w:rsidR="008E0B3C" w:rsidRPr="008E0B3C" w:rsidRDefault="008E0B3C" w:rsidP="008E0B3C">
      <w:pPr>
        <w:jc w:val="both"/>
        <w:rPr>
          <w:i/>
          <w:iCs/>
        </w:rPr>
      </w:pPr>
      <w:r w:rsidRPr="008E0B3C">
        <w:rPr>
          <w:i/>
          <w:iCs/>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00A0824C" w14:textId="77777777" w:rsidR="008E0B3C" w:rsidRPr="008E0B3C" w:rsidRDefault="008E0B3C" w:rsidP="008E0B3C">
      <w:pPr>
        <w:jc w:val="both"/>
        <w:rPr>
          <w:i/>
          <w:iCs/>
        </w:rPr>
      </w:pPr>
      <w:r w:rsidRPr="008E0B3C">
        <w:rPr>
          <w:i/>
          <w:iCs/>
        </w:rPr>
        <w:t>[…]</w:t>
      </w:r>
    </w:p>
    <w:p w14:paraId="28B35A87" w14:textId="77777777" w:rsidR="008E0B3C" w:rsidRPr="008E0B3C" w:rsidRDefault="008E0B3C" w:rsidP="008E0B3C">
      <w:pPr>
        <w:jc w:val="both"/>
        <w:rPr>
          <w:i/>
          <w:iCs/>
        </w:rPr>
      </w:pPr>
      <w:r w:rsidRPr="008E0B3C">
        <w:rPr>
          <w:i/>
          <w:iCs/>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w:t>
      </w:r>
      <w:r w:rsidRPr="008E0B3C">
        <w:rPr>
          <w:i/>
          <w:iCs/>
        </w:rPr>
        <w:lastRenderedPageBreak/>
        <w:t>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03A4BA60" w14:textId="77777777" w:rsidR="008E0B3C" w:rsidRPr="008E0B3C" w:rsidRDefault="008E0B3C" w:rsidP="008E0B3C">
      <w:pPr>
        <w:jc w:val="both"/>
        <w:rPr>
          <w:i/>
          <w:iCs/>
        </w:rPr>
      </w:pPr>
      <w:r w:rsidRPr="008E0B3C">
        <w:rPr>
          <w:i/>
          <w:iCs/>
        </w:rPr>
        <w:t>5. Le stazioni appaltanti escludono dalla partecipazione alla procedura d'appalto un operatore economico in una delle seguenti situazioni, anche riferita a un suo subappaltatore nei casi di cui all'articolo 105, comma 6, qualora:</w:t>
      </w:r>
    </w:p>
    <w:p w14:paraId="618E9EDF" w14:textId="77777777" w:rsidR="008E0B3C" w:rsidRPr="008E0B3C" w:rsidRDefault="008E0B3C" w:rsidP="008E0B3C">
      <w:pPr>
        <w:jc w:val="both"/>
        <w:rPr>
          <w:i/>
          <w:iCs/>
        </w:rPr>
      </w:pPr>
      <w:r w:rsidRPr="008E0B3C">
        <w:rPr>
          <w:i/>
          <w:iCs/>
        </w:rPr>
        <w:t>a) la stazione appaltante possa dimostrare con qualunque mezzo adeguato la presenza di gravi infrazioni debitamente accertate alle norme in materia di salute e sicurezza sul lavoro nonché agli obblighi di cui all'articolo 30, comma 3 del presente codice;</w:t>
      </w:r>
    </w:p>
    <w:p w14:paraId="3771B6BA" w14:textId="77777777" w:rsidR="008E0B3C" w:rsidRPr="008E0B3C" w:rsidRDefault="008E0B3C" w:rsidP="008E0B3C">
      <w:pPr>
        <w:jc w:val="both"/>
        <w:rPr>
          <w:i/>
          <w:iCs/>
        </w:rPr>
      </w:pPr>
      <w:r w:rsidRPr="008E0B3C">
        <w:rPr>
          <w:i/>
          <w:iCs/>
        </w:rPr>
        <w:t xml:space="preserve">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w:t>
      </w:r>
    </w:p>
    <w:p w14:paraId="207BDA55" w14:textId="77777777" w:rsidR="008E0B3C" w:rsidRPr="008E0B3C" w:rsidRDefault="008E0B3C" w:rsidP="008E0B3C">
      <w:pPr>
        <w:jc w:val="both"/>
        <w:rPr>
          <w:i/>
          <w:iCs/>
        </w:rPr>
      </w:pPr>
      <w:r w:rsidRPr="008E0B3C">
        <w:rPr>
          <w:i/>
          <w:iCs/>
        </w:rPr>
        <w:t>c) la stazione appaltante dimostri con mezzi adeguati che l'operatore economico si è reso colpevole di gravi illeciti professionali, tali da rendere dubbia la sua integrità o affidabilità;</w:t>
      </w:r>
    </w:p>
    <w:p w14:paraId="4A73C3C6" w14:textId="77777777" w:rsidR="008E0B3C" w:rsidRPr="008E0B3C" w:rsidRDefault="008E0B3C" w:rsidP="008E0B3C">
      <w:pPr>
        <w:jc w:val="both"/>
        <w:rPr>
          <w:i/>
          <w:iCs/>
        </w:rPr>
      </w:pPr>
      <w:r w:rsidRPr="008E0B3C">
        <w:rPr>
          <w:i/>
          <w:iCs/>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562A550D" w14:textId="77777777" w:rsidR="008E0B3C" w:rsidRPr="008E0B3C" w:rsidRDefault="008E0B3C" w:rsidP="008E0B3C">
      <w:pPr>
        <w:jc w:val="both"/>
        <w:rPr>
          <w:i/>
          <w:iCs/>
        </w:rPr>
      </w:pPr>
      <w:r w:rsidRPr="008E0B3C">
        <w:rPr>
          <w:i/>
          <w:iCs/>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310DB08F" w14:textId="77777777" w:rsidR="008E0B3C" w:rsidRPr="008E0B3C" w:rsidRDefault="008E0B3C" w:rsidP="008E0B3C">
      <w:pPr>
        <w:jc w:val="both"/>
        <w:rPr>
          <w:i/>
          <w:iCs/>
        </w:rPr>
      </w:pPr>
      <w:r w:rsidRPr="008E0B3C">
        <w:rPr>
          <w:i/>
          <w:iCs/>
        </w:rPr>
        <w:t>[…]</w:t>
      </w:r>
    </w:p>
    <w:p w14:paraId="753B39CF" w14:textId="77777777" w:rsidR="008E0B3C" w:rsidRPr="008E0B3C" w:rsidRDefault="008E0B3C" w:rsidP="008E0B3C">
      <w:pPr>
        <w:jc w:val="both"/>
        <w:rPr>
          <w:i/>
          <w:iCs/>
        </w:rPr>
      </w:pPr>
      <w:r w:rsidRPr="008E0B3C">
        <w:rPr>
          <w:i/>
          <w:iCs/>
        </w:rPr>
        <w:t>d) la partecipazione dell'operatore economico determini una situazione di conflitto di interesse ai sensi dell'articolo 42, comma 2, non diversamente risolvibile;</w:t>
      </w:r>
    </w:p>
    <w:p w14:paraId="7C25AE8F" w14:textId="77777777" w:rsidR="008E0B3C" w:rsidRPr="008E0B3C" w:rsidRDefault="008E0B3C" w:rsidP="008E0B3C">
      <w:pPr>
        <w:jc w:val="both"/>
        <w:rPr>
          <w:i/>
          <w:iCs/>
        </w:rPr>
      </w:pPr>
      <w:r w:rsidRPr="008E0B3C">
        <w:rPr>
          <w:i/>
          <w:iCs/>
        </w:rPr>
        <w:t>[…]</w:t>
      </w:r>
    </w:p>
    <w:p w14:paraId="4CA6A799" w14:textId="77777777" w:rsidR="008E0B3C" w:rsidRPr="008E0B3C" w:rsidRDefault="008E0B3C" w:rsidP="008E0B3C">
      <w:pPr>
        <w:jc w:val="both"/>
        <w:rPr>
          <w:i/>
          <w:iCs/>
        </w:rPr>
      </w:pPr>
      <w:r w:rsidRPr="5F26D7D7">
        <w:rPr>
          <w:i/>
          <w:iCs/>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34FF06B7" w14:textId="77777777" w:rsidR="008E0B3C" w:rsidRPr="008E0B3C" w:rsidRDefault="008E0B3C" w:rsidP="008E0B3C">
      <w:pPr>
        <w:jc w:val="both"/>
        <w:rPr>
          <w:i/>
          <w:iCs/>
        </w:rPr>
      </w:pPr>
      <w:r w:rsidRPr="008E0B3C">
        <w:rPr>
          <w:i/>
          <w:iCs/>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36B16E2D" w14:textId="77777777" w:rsidR="008E0B3C" w:rsidRPr="008E0B3C" w:rsidRDefault="008E0B3C" w:rsidP="008E0B3C">
      <w:pPr>
        <w:jc w:val="both"/>
        <w:rPr>
          <w:i/>
          <w:iCs/>
        </w:rPr>
      </w:pPr>
      <w:r w:rsidRPr="008E0B3C">
        <w:rPr>
          <w:i/>
          <w:iCs/>
        </w:rPr>
        <w:t xml:space="preserve">i) l'operatore economico non presenti la certificazione di cui all'articolo 17 della legge 12 marzo 1999, n. 68, ovvero non autocertifichi la sussistenza del medesimo requisito; </w:t>
      </w:r>
    </w:p>
    <w:p w14:paraId="4FDC8A11" w14:textId="77777777" w:rsidR="008E0B3C" w:rsidRPr="008E0B3C" w:rsidRDefault="008E0B3C" w:rsidP="008E0B3C">
      <w:pPr>
        <w:jc w:val="both"/>
        <w:rPr>
          <w:i/>
          <w:iCs/>
        </w:rPr>
      </w:pPr>
      <w:r w:rsidRPr="008E0B3C">
        <w:rPr>
          <w:i/>
          <w:iCs/>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w:t>
      </w:r>
      <w:r w:rsidRPr="008E0B3C">
        <w:rPr>
          <w:i/>
          <w:iCs/>
        </w:rPr>
        <w:lastRenderedPageBreak/>
        <w:t xml:space="preserve">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14:paraId="5AA98039" w14:textId="77777777" w:rsidR="008E0B3C" w:rsidRPr="008E0B3C" w:rsidRDefault="008E0B3C" w:rsidP="008E0B3C">
      <w:pPr>
        <w:jc w:val="both"/>
        <w:rPr>
          <w:i/>
          <w:iCs/>
        </w:rPr>
      </w:pPr>
      <w:r w:rsidRPr="008E0B3C">
        <w:rPr>
          <w:i/>
          <w:iCs/>
        </w:rPr>
        <w:t>[…]</w:t>
      </w:r>
    </w:p>
    <w:p w14:paraId="33A8E093" w14:textId="77777777" w:rsidR="008E0B3C" w:rsidRPr="008E0B3C" w:rsidRDefault="008E0B3C" w:rsidP="008E0B3C">
      <w:pPr>
        <w:jc w:val="both"/>
        <w:rPr>
          <w:i/>
          <w:iCs/>
        </w:rPr>
      </w:pPr>
      <w:r w:rsidRPr="008E0B3C">
        <w:rPr>
          <w:i/>
          <w:iCs/>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70BC4762" w14:textId="3047389E" w:rsidR="008E0B3C" w:rsidRPr="008E0B3C" w:rsidRDefault="008E0B3C" w:rsidP="5ADF4410">
      <w:pPr>
        <w:jc w:val="both"/>
        <w:rPr>
          <w:i/>
          <w:iCs/>
        </w:rPr>
      </w:pPr>
      <w:r w:rsidRPr="5ADF4410">
        <w:rPr>
          <w:i/>
          <w:iCs/>
        </w:rPr>
        <w:t>8. Se la stazione appaltante ritiene che le misure di cui al comma 7 sono sufficienti, l'operatore economico non è escluso della procedura d'appalto; viceversa</w:t>
      </w:r>
      <w:r w:rsidR="2573AA09" w:rsidRPr="5ADF4410">
        <w:rPr>
          <w:i/>
          <w:iCs/>
        </w:rPr>
        <w:t>,</w:t>
      </w:r>
      <w:r w:rsidRPr="5ADF4410">
        <w:rPr>
          <w:i/>
          <w:iCs/>
        </w:rPr>
        <w:t xml:space="preserve"> dell’esclusione viene data motivata comunicazione all'operatore economico. </w:t>
      </w:r>
    </w:p>
    <w:p w14:paraId="020B6E98" w14:textId="77777777" w:rsidR="008E0B3C" w:rsidRPr="008E0B3C" w:rsidRDefault="008E0B3C" w:rsidP="008E0B3C">
      <w:pPr>
        <w:jc w:val="both"/>
        <w:rPr>
          <w:i/>
          <w:iCs/>
        </w:rPr>
      </w:pPr>
      <w:r w:rsidRPr="008E0B3C">
        <w:rPr>
          <w:i/>
          <w:iCs/>
        </w:rPr>
        <w:t xml:space="preserve">9. Un operatore economico escluso con sentenza definitiva dalla partecipazione alle procedure di appalto non può avvalersi della possibilità prevista dai commi 7 e 8 nel corso del periodo di esclusione derivante da tale sentenza. </w:t>
      </w:r>
    </w:p>
    <w:p w14:paraId="0B9E7797" w14:textId="77777777" w:rsidR="008E0B3C" w:rsidRPr="008E0B3C" w:rsidRDefault="008E0B3C" w:rsidP="008E0B3C">
      <w:pPr>
        <w:jc w:val="both"/>
        <w:rPr>
          <w:i/>
          <w:iCs/>
        </w:rPr>
      </w:pPr>
      <w:r w:rsidRPr="008E0B3C">
        <w:rPr>
          <w:i/>
          <w:iCs/>
        </w:rPr>
        <w:t xml:space="preserve">10. Se la sentenza penale di condanna definitiva non fissa la durata della pena accessoria della incapacità di contrattare con la pubblica amministrazione, la durata della esclusione dalla procedura d'appalto o concessione è: </w:t>
      </w:r>
    </w:p>
    <w:p w14:paraId="595EA270" w14:textId="77777777" w:rsidR="008E0B3C" w:rsidRPr="008E0B3C" w:rsidRDefault="008E0B3C" w:rsidP="008E0B3C">
      <w:pPr>
        <w:jc w:val="both"/>
        <w:rPr>
          <w:i/>
          <w:iCs/>
        </w:rPr>
      </w:pPr>
      <w:r w:rsidRPr="008E0B3C">
        <w:rPr>
          <w:i/>
          <w:iCs/>
        </w:rPr>
        <w:t>a) perpetua, nei casi in cui alla condanna consegue di diritto la pena accessoria perpetua, ai sensi dell'articolo 317-bis, primo periodo, del codice penale, salvo che la pena sia dichiarata estinta ai sensi dell'articolo 179, settimo comma, del codice penale;</w:t>
      </w:r>
    </w:p>
    <w:p w14:paraId="1E8A9792" w14:textId="77777777" w:rsidR="008E0B3C" w:rsidRPr="008E0B3C" w:rsidRDefault="008E0B3C" w:rsidP="008E0B3C">
      <w:pPr>
        <w:jc w:val="both"/>
        <w:rPr>
          <w:i/>
          <w:iCs/>
        </w:rPr>
      </w:pPr>
      <w:r w:rsidRPr="008E0B3C">
        <w:rPr>
          <w:i/>
          <w:iCs/>
        </w:rPr>
        <w:t xml:space="preserve">b) pari a sette anni nei casi previsti dall'articolo 317-bis, secondo periodo, del codice penale, salvo che sia intervenuta riabilitazione; </w:t>
      </w:r>
    </w:p>
    <w:p w14:paraId="45E56E04" w14:textId="77777777" w:rsidR="008E0B3C" w:rsidRPr="008E0B3C" w:rsidRDefault="008E0B3C" w:rsidP="008E0B3C">
      <w:pPr>
        <w:jc w:val="both"/>
        <w:rPr>
          <w:i/>
          <w:iCs/>
        </w:rPr>
      </w:pPr>
      <w:r w:rsidRPr="008E0B3C">
        <w:rPr>
          <w:i/>
          <w:iCs/>
        </w:rPr>
        <w:t>c) pari a cinque anni nei casi diversi da quelli di cui alle lettere a) e b), salvo che sia intervenuta riabilitazione.</w:t>
      </w:r>
    </w:p>
    <w:p w14:paraId="0DBA6F37" w14:textId="77777777" w:rsidR="008E0B3C" w:rsidRPr="008E0B3C" w:rsidRDefault="008E0B3C" w:rsidP="008E0B3C">
      <w:pPr>
        <w:jc w:val="both"/>
        <w:rPr>
          <w:i/>
          <w:iCs/>
        </w:rPr>
      </w:pPr>
      <w:r w:rsidRPr="008E0B3C">
        <w:rPr>
          <w:i/>
          <w:iCs/>
        </w:rPr>
        <w:t>[…]</w:t>
      </w:r>
    </w:p>
    <w:p w14:paraId="65EBD97F" w14:textId="24D4D702" w:rsidR="008E0B3C" w:rsidRDefault="008E0B3C" w:rsidP="008E0B3C">
      <w:pPr>
        <w:jc w:val="both"/>
        <w:rPr>
          <w:i/>
          <w:iCs/>
        </w:rPr>
      </w:pPr>
      <w:r w:rsidRPr="008E0B3C">
        <w:rPr>
          <w:i/>
          <w:iCs/>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14:paraId="0A164B89" w14:textId="2E0EE936" w:rsidR="008E0B3C" w:rsidRPr="008E0B3C" w:rsidRDefault="008E0B3C" w:rsidP="008E0B3C">
      <w:pPr>
        <w:jc w:val="center"/>
        <w:rPr>
          <w:b/>
          <w:bCs/>
        </w:rPr>
      </w:pPr>
      <w:r>
        <w:rPr>
          <w:i/>
          <w:iCs/>
        </w:rPr>
        <w:br w:type="page"/>
      </w:r>
      <w:r w:rsidRPr="008E0B3C">
        <w:rPr>
          <w:b/>
          <w:bCs/>
        </w:rPr>
        <w:lastRenderedPageBreak/>
        <w:t xml:space="preserve">ALLEGATO </w:t>
      </w:r>
      <w:r w:rsidR="00FA16EA">
        <w:rPr>
          <w:b/>
          <w:bCs/>
        </w:rPr>
        <w:t>2</w:t>
      </w:r>
    </w:p>
    <w:p w14:paraId="14491D61" w14:textId="3AADD5DA" w:rsidR="008E0B3C" w:rsidRDefault="008E0B3C" w:rsidP="008E0B3C">
      <w:pPr>
        <w:jc w:val="both"/>
      </w:pPr>
    </w:p>
    <w:p w14:paraId="39F1E86F" w14:textId="28F98FB0" w:rsidR="008E0B3C" w:rsidRDefault="008E0B3C" w:rsidP="008E0B3C">
      <w:pPr>
        <w:jc w:val="both"/>
      </w:pPr>
      <w:r>
        <w:t>T</w:t>
      </w:r>
      <w:r w:rsidRPr="008E0B3C">
        <w:t>abella di chiarimento circa gli oneri e le normative applicabili</w:t>
      </w:r>
      <w:r>
        <w:t xml:space="preserve"> in materia di anticorruzione, pubblicità e trasparenza</w:t>
      </w:r>
      <w:r w:rsidRPr="008E0B3C">
        <w:t xml:space="preserve"> alle tipologie di struttura in questione</w:t>
      </w:r>
      <w:r>
        <w:t>.</w:t>
      </w:r>
    </w:p>
    <w:p w14:paraId="090A2912" w14:textId="65D6565D" w:rsidR="008E0B3C" w:rsidRDefault="008E0B3C" w:rsidP="008E0B3C">
      <w:pPr>
        <w:jc w:val="both"/>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278"/>
        <w:gridCol w:w="2915"/>
        <w:gridCol w:w="2457"/>
      </w:tblGrid>
      <w:tr w:rsidR="00C349CD" w:rsidRPr="00C349CD" w14:paraId="232D5E84" w14:textId="77777777" w:rsidTr="00ED22B1">
        <w:tc>
          <w:tcPr>
            <w:tcW w:w="1950" w:type="dxa"/>
            <w:tcBorders>
              <w:top w:val="single" w:sz="6" w:space="0" w:color="auto"/>
              <w:left w:val="single" w:sz="6" w:space="0" w:color="auto"/>
              <w:bottom w:val="single" w:sz="6" w:space="0" w:color="auto"/>
              <w:right w:val="single" w:sz="6" w:space="0" w:color="auto"/>
            </w:tcBorders>
            <w:shd w:val="clear" w:color="auto" w:fill="auto"/>
          </w:tcPr>
          <w:p w14:paraId="78D69FFF" w14:textId="77777777" w:rsidR="008E0B3C" w:rsidRPr="00C349CD" w:rsidRDefault="008E0B3C" w:rsidP="00C349CD">
            <w:pPr>
              <w:suppressAutoHyphens w:val="0"/>
              <w:spacing w:before="60" w:after="60" w:line="259" w:lineRule="auto"/>
              <w:jc w:val="center"/>
              <w:rPr>
                <w:rFonts w:eastAsia="Calibri"/>
                <w:color w:val="000000"/>
                <w:sz w:val="22"/>
                <w:szCs w:val="22"/>
                <w:lang w:eastAsia="it-IT"/>
              </w:rPr>
            </w:pPr>
            <w:r w:rsidRPr="00C349CD">
              <w:rPr>
                <w:rFonts w:eastAsia="Calibri"/>
                <w:color w:val="000000"/>
                <w:sz w:val="22"/>
                <w:szCs w:val="22"/>
                <w:lang w:eastAsia="it-IT"/>
              </w:rPr>
              <w:t>Tipologia</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5CC4F784" w14:textId="77777777" w:rsidR="008E0B3C" w:rsidRPr="00C349CD" w:rsidRDefault="008E0B3C" w:rsidP="00C349CD">
            <w:pPr>
              <w:suppressAutoHyphens w:val="0"/>
              <w:spacing w:before="60" w:after="60" w:line="259" w:lineRule="auto"/>
              <w:jc w:val="center"/>
              <w:rPr>
                <w:rFonts w:eastAsia="Calibri"/>
                <w:color w:val="000000"/>
                <w:sz w:val="22"/>
                <w:szCs w:val="22"/>
                <w:lang w:eastAsia="it-IT"/>
              </w:rPr>
            </w:pPr>
            <w:r w:rsidRPr="00C349CD">
              <w:rPr>
                <w:rFonts w:eastAsia="Calibri"/>
                <w:color w:val="000000"/>
                <w:sz w:val="22"/>
                <w:szCs w:val="22"/>
                <w:lang w:eastAsia="it-IT"/>
              </w:rPr>
              <w:t>Esempi per accreditamento</w:t>
            </w:r>
          </w:p>
        </w:tc>
        <w:tc>
          <w:tcPr>
            <w:tcW w:w="2915" w:type="dxa"/>
            <w:tcBorders>
              <w:top w:val="single" w:sz="6" w:space="0" w:color="auto"/>
              <w:left w:val="single" w:sz="6" w:space="0" w:color="auto"/>
              <w:bottom w:val="single" w:sz="6" w:space="0" w:color="auto"/>
              <w:right w:val="single" w:sz="6" w:space="0" w:color="auto"/>
            </w:tcBorders>
            <w:shd w:val="clear" w:color="auto" w:fill="auto"/>
          </w:tcPr>
          <w:p w14:paraId="0B5862CA" w14:textId="77777777" w:rsidR="008E0B3C" w:rsidRPr="00C349CD" w:rsidRDefault="008E0B3C" w:rsidP="00C349CD">
            <w:pPr>
              <w:suppressAutoHyphens w:val="0"/>
              <w:spacing w:before="60" w:after="60" w:line="259" w:lineRule="auto"/>
              <w:jc w:val="center"/>
              <w:rPr>
                <w:rFonts w:eastAsia="Calibri"/>
                <w:color w:val="000000"/>
                <w:sz w:val="22"/>
                <w:szCs w:val="22"/>
                <w:lang w:eastAsia="it-IT"/>
              </w:rPr>
            </w:pPr>
            <w:r w:rsidRPr="00C349CD">
              <w:rPr>
                <w:rFonts w:eastAsia="Calibri"/>
                <w:color w:val="000000"/>
                <w:sz w:val="22"/>
                <w:szCs w:val="22"/>
                <w:lang w:eastAsia="it-IT"/>
              </w:rPr>
              <w:t>Normativa da applicare per la prevenzione della corruzione</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58D29F12" w14:textId="77777777" w:rsidR="008E0B3C" w:rsidRPr="00C349CD" w:rsidRDefault="008E0B3C" w:rsidP="00C349CD">
            <w:pPr>
              <w:suppressAutoHyphens w:val="0"/>
              <w:spacing w:before="60" w:after="60" w:line="259" w:lineRule="auto"/>
              <w:jc w:val="center"/>
              <w:rPr>
                <w:rFonts w:eastAsia="Calibri"/>
                <w:color w:val="000000"/>
                <w:sz w:val="22"/>
                <w:szCs w:val="22"/>
                <w:lang w:eastAsia="it-IT"/>
              </w:rPr>
            </w:pPr>
            <w:r w:rsidRPr="00C349CD">
              <w:rPr>
                <w:rFonts w:eastAsia="Calibri"/>
                <w:color w:val="000000"/>
                <w:sz w:val="22"/>
                <w:szCs w:val="22"/>
                <w:lang w:eastAsia="it-IT"/>
              </w:rPr>
              <w:t>Normativa da applicare per la trasparenza</w:t>
            </w:r>
          </w:p>
        </w:tc>
      </w:tr>
      <w:tr w:rsidR="00C349CD" w:rsidRPr="00C349CD" w14:paraId="6048A416" w14:textId="77777777" w:rsidTr="00ED22B1">
        <w:tc>
          <w:tcPr>
            <w:tcW w:w="1950" w:type="dxa"/>
            <w:tcBorders>
              <w:top w:val="single" w:sz="6" w:space="0" w:color="auto"/>
              <w:left w:val="single" w:sz="6" w:space="0" w:color="auto"/>
              <w:bottom w:val="single" w:sz="6" w:space="0" w:color="auto"/>
              <w:right w:val="single" w:sz="6" w:space="0" w:color="auto"/>
            </w:tcBorders>
            <w:shd w:val="clear" w:color="auto" w:fill="auto"/>
          </w:tcPr>
          <w:p w14:paraId="1E8FB3CA"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Pubbliche Amministrazioni (ex art. 1, c. 2, D.lgs. n. 165/2001)</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09F10AF4"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 xml:space="preserve">Aziende sanitarie, ASP </w:t>
            </w:r>
          </w:p>
        </w:tc>
        <w:tc>
          <w:tcPr>
            <w:tcW w:w="2915" w:type="dxa"/>
            <w:tcBorders>
              <w:top w:val="single" w:sz="6" w:space="0" w:color="auto"/>
              <w:left w:val="single" w:sz="6" w:space="0" w:color="auto"/>
              <w:bottom w:val="single" w:sz="6" w:space="0" w:color="auto"/>
              <w:right w:val="single" w:sz="6" w:space="0" w:color="auto"/>
            </w:tcBorders>
            <w:shd w:val="clear" w:color="auto" w:fill="auto"/>
          </w:tcPr>
          <w:p w14:paraId="7F3DD973" w14:textId="77777777"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L. 190/2012 e s.m.i.;</w:t>
            </w:r>
          </w:p>
          <w:p w14:paraId="02CC146E" w14:textId="77777777"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Delibere ANAC in materia di anticorruzione e trasparenza;</w:t>
            </w:r>
          </w:p>
          <w:p w14:paraId="6A3878FB" w14:textId="77777777"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PTPCT;</w:t>
            </w:r>
          </w:p>
          <w:p w14:paraId="138617CB" w14:textId="404CDBDC"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ED22B1">
              <w:rPr>
                <w:rFonts w:eastAsia="Calibri"/>
                <w:color w:val="000000"/>
                <w:sz w:val="22"/>
                <w:szCs w:val="22"/>
                <w:lang w:eastAsia="en-US"/>
              </w:rPr>
              <w:t>Codice di Condotta.</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1A4B92BA" w14:textId="77777777" w:rsidR="008E0B3C" w:rsidRPr="00C349CD" w:rsidRDefault="008E0B3C" w:rsidP="00C349CD">
            <w:pPr>
              <w:numPr>
                <w:ilvl w:val="0"/>
                <w:numId w:val="5"/>
              </w:numPr>
              <w:suppressAutoHyphens w:val="0"/>
              <w:spacing w:before="60" w:after="60"/>
              <w:ind w:left="194" w:hanging="194"/>
              <w:contextualSpacing/>
              <w:jc w:val="both"/>
              <w:rPr>
                <w:rFonts w:eastAsia="Calibri"/>
                <w:color w:val="000000"/>
                <w:sz w:val="22"/>
                <w:szCs w:val="22"/>
                <w:lang w:eastAsia="en-US"/>
              </w:rPr>
            </w:pPr>
            <w:r w:rsidRPr="00C349CD">
              <w:rPr>
                <w:rFonts w:eastAsia="Calibri"/>
                <w:color w:val="000000"/>
                <w:sz w:val="22"/>
                <w:szCs w:val="22"/>
                <w:lang w:eastAsia="en-US"/>
              </w:rPr>
              <w:t>D.Lgs. n. 33/2013.</w:t>
            </w:r>
          </w:p>
        </w:tc>
      </w:tr>
      <w:tr w:rsidR="00C349CD" w:rsidRPr="00C349CD" w14:paraId="2F9D4EA6" w14:textId="77777777" w:rsidTr="00ED22B1">
        <w:tc>
          <w:tcPr>
            <w:tcW w:w="1950" w:type="dxa"/>
            <w:tcBorders>
              <w:top w:val="single" w:sz="6" w:space="0" w:color="auto"/>
              <w:left w:val="single" w:sz="6" w:space="0" w:color="auto"/>
              <w:bottom w:val="single" w:sz="6" w:space="0" w:color="auto"/>
              <w:right w:val="single" w:sz="6" w:space="0" w:color="auto"/>
            </w:tcBorders>
            <w:shd w:val="clear" w:color="auto" w:fill="auto"/>
          </w:tcPr>
          <w:p w14:paraId="5DCBDAE0"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Società in controllo pubblico (ex art. 2, c. 1, lett. m), D.lgs. n. 175/2016)</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70989904" w14:textId="77777777" w:rsidR="008E0B3C" w:rsidRPr="00C349CD" w:rsidRDefault="008E0B3C" w:rsidP="00C349CD">
            <w:pPr>
              <w:numPr>
                <w:ilvl w:val="0"/>
                <w:numId w:val="5"/>
              </w:numPr>
              <w:suppressAutoHyphens w:val="0"/>
              <w:spacing w:before="60" w:after="60"/>
              <w:ind w:left="171" w:hanging="171"/>
              <w:contextualSpacing/>
              <w:jc w:val="both"/>
              <w:rPr>
                <w:rFonts w:eastAsia="Calibri"/>
                <w:color w:val="000000"/>
                <w:sz w:val="22"/>
                <w:szCs w:val="22"/>
                <w:lang w:eastAsia="en-US"/>
              </w:rPr>
            </w:pPr>
            <w:r w:rsidRPr="00C349CD">
              <w:rPr>
                <w:rFonts w:eastAsia="Calibri"/>
                <w:color w:val="000000"/>
                <w:sz w:val="22"/>
                <w:szCs w:val="22"/>
                <w:lang w:eastAsia="en-US"/>
              </w:rPr>
              <w:t>Istituto Romagnolo per lo Studio dei Tumori "Dino Amadori";</w:t>
            </w:r>
          </w:p>
          <w:p w14:paraId="29331FE5" w14:textId="77777777" w:rsidR="008E0B3C" w:rsidRPr="00C349CD" w:rsidRDefault="008E0B3C" w:rsidP="00C349CD">
            <w:pPr>
              <w:numPr>
                <w:ilvl w:val="0"/>
                <w:numId w:val="5"/>
              </w:numPr>
              <w:suppressAutoHyphens w:val="0"/>
              <w:spacing w:before="60" w:after="60"/>
              <w:ind w:left="171" w:hanging="171"/>
              <w:contextualSpacing/>
              <w:jc w:val="both"/>
              <w:rPr>
                <w:rFonts w:eastAsia="Calibri"/>
                <w:color w:val="000000"/>
                <w:sz w:val="22"/>
                <w:szCs w:val="22"/>
                <w:lang w:eastAsia="en-US"/>
              </w:rPr>
            </w:pPr>
            <w:r w:rsidRPr="00C349CD">
              <w:rPr>
                <w:rFonts w:eastAsia="Calibri"/>
                <w:color w:val="000000"/>
                <w:sz w:val="22"/>
                <w:szCs w:val="22"/>
                <w:lang w:eastAsia="en-US"/>
              </w:rPr>
              <w:t>IRST S.r.l. di Meldola;</w:t>
            </w:r>
          </w:p>
          <w:p w14:paraId="295B6E55" w14:textId="77777777" w:rsidR="008E0B3C" w:rsidRPr="00C349CD" w:rsidRDefault="008E0B3C" w:rsidP="00C349CD">
            <w:pPr>
              <w:numPr>
                <w:ilvl w:val="0"/>
                <w:numId w:val="5"/>
              </w:numPr>
              <w:suppressAutoHyphens w:val="0"/>
              <w:spacing w:before="60" w:after="60"/>
              <w:ind w:left="171" w:hanging="171"/>
              <w:contextualSpacing/>
              <w:jc w:val="both"/>
              <w:rPr>
                <w:rFonts w:eastAsia="Calibri"/>
                <w:color w:val="000000"/>
                <w:sz w:val="22"/>
                <w:szCs w:val="22"/>
                <w:lang w:eastAsia="en-US"/>
              </w:rPr>
            </w:pPr>
            <w:r w:rsidRPr="00C349CD">
              <w:rPr>
                <w:rFonts w:eastAsia="Calibri"/>
                <w:color w:val="000000"/>
                <w:sz w:val="22"/>
                <w:szCs w:val="22"/>
                <w:lang w:eastAsia="en-US"/>
              </w:rPr>
              <w:t>Montecatone Rehabilitation Institute S.p.A.;</w:t>
            </w:r>
          </w:p>
          <w:p w14:paraId="33A47A10" w14:textId="77777777" w:rsidR="008E0B3C" w:rsidRPr="00C349CD" w:rsidRDefault="008E0B3C" w:rsidP="00C349CD">
            <w:pPr>
              <w:numPr>
                <w:ilvl w:val="0"/>
                <w:numId w:val="5"/>
              </w:numPr>
              <w:suppressAutoHyphens w:val="0"/>
              <w:spacing w:before="60" w:after="60"/>
              <w:ind w:left="171" w:hanging="171"/>
              <w:contextualSpacing/>
              <w:jc w:val="both"/>
              <w:rPr>
                <w:rFonts w:eastAsia="Calibri"/>
                <w:color w:val="000000"/>
                <w:sz w:val="22"/>
                <w:szCs w:val="22"/>
                <w:lang w:eastAsia="en-US"/>
              </w:rPr>
            </w:pPr>
            <w:r w:rsidRPr="00C349CD">
              <w:rPr>
                <w:rFonts w:eastAsia="Calibri"/>
                <w:color w:val="000000"/>
                <w:sz w:val="22"/>
                <w:szCs w:val="22"/>
                <w:lang w:eastAsia="en-US"/>
              </w:rPr>
              <w:t xml:space="preserve"> Ospedale di Sassuolo S.p.A.</w:t>
            </w:r>
          </w:p>
        </w:tc>
        <w:tc>
          <w:tcPr>
            <w:tcW w:w="2915" w:type="dxa"/>
            <w:tcBorders>
              <w:top w:val="single" w:sz="6" w:space="0" w:color="auto"/>
              <w:left w:val="single" w:sz="6" w:space="0" w:color="auto"/>
              <w:bottom w:val="single" w:sz="6" w:space="0" w:color="auto"/>
              <w:right w:val="single" w:sz="6" w:space="0" w:color="auto"/>
            </w:tcBorders>
            <w:shd w:val="clear" w:color="auto" w:fill="auto"/>
          </w:tcPr>
          <w:p w14:paraId="47EB80B8" w14:textId="77777777"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L. 190/2012 e s.m.i.;</w:t>
            </w:r>
          </w:p>
          <w:p w14:paraId="30B5E292" w14:textId="77777777"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Delibere ANAC in materia di anticorruzione e trasparenza;</w:t>
            </w:r>
          </w:p>
          <w:p w14:paraId="4CC1B8B4" w14:textId="77777777"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PTPCT;</w:t>
            </w:r>
          </w:p>
          <w:p w14:paraId="3ED7BE09" w14:textId="05C41044"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Modello Organizzativo ex D.lgs. 231/2001;</w:t>
            </w:r>
          </w:p>
          <w:p w14:paraId="75A247A4" w14:textId="14A559F3"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ED22B1">
              <w:rPr>
                <w:rFonts w:eastAsia="Calibri"/>
                <w:color w:val="000000"/>
                <w:sz w:val="22"/>
                <w:szCs w:val="22"/>
                <w:lang w:eastAsia="en-US"/>
              </w:rPr>
              <w:t>Patti di integrità.</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6DA35FC1" w14:textId="77777777" w:rsidR="008E0B3C" w:rsidRPr="00C349CD" w:rsidRDefault="008E0B3C" w:rsidP="00C349CD">
            <w:pPr>
              <w:numPr>
                <w:ilvl w:val="0"/>
                <w:numId w:val="5"/>
              </w:numPr>
              <w:suppressAutoHyphens w:val="0"/>
              <w:spacing w:before="60" w:after="60"/>
              <w:ind w:left="194" w:hanging="194"/>
              <w:contextualSpacing/>
              <w:jc w:val="both"/>
              <w:rPr>
                <w:rFonts w:eastAsia="Calibri"/>
                <w:color w:val="000000"/>
                <w:sz w:val="22"/>
                <w:szCs w:val="22"/>
                <w:lang w:eastAsia="en-US"/>
              </w:rPr>
            </w:pPr>
            <w:r w:rsidRPr="00C349CD">
              <w:rPr>
                <w:rFonts w:eastAsia="Calibri"/>
                <w:color w:val="000000"/>
                <w:sz w:val="22"/>
                <w:szCs w:val="22"/>
                <w:lang w:eastAsia="en-US"/>
              </w:rPr>
              <w:t>D.Lgs. n. 33/2013.</w:t>
            </w:r>
          </w:p>
        </w:tc>
      </w:tr>
      <w:tr w:rsidR="00C349CD" w:rsidRPr="00C349CD" w14:paraId="46C8B6B8" w14:textId="77777777" w:rsidTr="00ED22B1">
        <w:tc>
          <w:tcPr>
            <w:tcW w:w="1950" w:type="dxa"/>
            <w:tcBorders>
              <w:top w:val="single" w:sz="6" w:space="0" w:color="auto"/>
              <w:left w:val="single" w:sz="6" w:space="0" w:color="auto"/>
              <w:bottom w:val="single" w:sz="6" w:space="0" w:color="auto"/>
              <w:right w:val="single" w:sz="6" w:space="0" w:color="auto"/>
            </w:tcBorders>
            <w:shd w:val="clear" w:color="auto" w:fill="auto"/>
          </w:tcPr>
          <w:p w14:paraId="40DF008F"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Società in partecipazione pubblica (ex art. 2, c. 1, lett. n), D.lgs. n. 175/2016)</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46254803"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p>
        </w:tc>
        <w:tc>
          <w:tcPr>
            <w:tcW w:w="2915" w:type="dxa"/>
            <w:tcBorders>
              <w:top w:val="single" w:sz="6" w:space="0" w:color="auto"/>
              <w:left w:val="single" w:sz="6" w:space="0" w:color="auto"/>
              <w:bottom w:val="single" w:sz="6" w:space="0" w:color="auto"/>
              <w:right w:val="single" w:sz="6" w:space="0" w:color="auto"/>
            </w:tcBorders>
            <w:shd w:val="clear" w:color="auto" w:fill="auto"/>
          </w:tcPr>
          <w:p w14:paraId="1F4881AB" w14:textId="4DB0ACFC"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C349CD">
              <w:rPr>
                <w:rFonts w:eastAsia="Calibri"/>
                <w:color w:val="000000"/>
                <w:sz w:val="22"/>
                <w:szCs w:val="22"/>
                <w:lang w:eastAsia="en-US"/>
              </w:rPr>
              <w:t>Modello Organizzativo ex D.lgs. 231/2001;</w:t>
            </w:r>
          </w:p>
          <w:p w14:paraId="3BA34A26" w14:textId="078ED89D"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ED22B1">
              <w:rPr>
                <w:rFonts w:eastAsia="Calibri"/>
                <w:color w:val="000000"/>
                <w:sz w:val="22"/>
                <w:szCs w:val="22"/>
                <w:lang w:eastAsia="en-US"/>
              </w:rPr>
              <w:t>Patti di integrità.</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02606328" w14:textId="77777777" w:rsidR="008E0B3C" w:rsidRPr="00C349CD" w:rsidRDefault="008E0B3C" w:rsidP="00C349CD">
            <w:pPr>
              <w:numPr>
                <w:ilvl w:val="0"/>
                <w:numId w:val="5"/>
              </w:numPr>
              <w:suppressAutoHyphens w:val="0"/>
              <w:spacing w:before="60" w:after="60"/>
              <w:ind w:left="194" w:hanging="194"/>
              <w:contextualSpacing/>
              <w:jc w:val="both"/>
              <w:rPr>
                <w:rFonts w:eastAsia="Calibri"/>
                <w:color w:val="000000"/>
                <w:sz w:val="22"/>
                <w:szCs w:val="22"/>
                <w:lang w:eastAsia="en-US"/>
              </w:rPr>
            </w:pPr>
            <w:r w:rsidRPr="00C349CD">
              <w:rPr>
                <w:rFonts w:eastAsia="Calibri"/>
                <w:color w:val="000000"/>
                <w:sz w:val="22"/>
                <w:szCs w:val="22"/>
                <w:lang w:eastAsia="en-US"/>
              </w:rPr>
              <w:t>D.Lgs. n. 33/2013, limitatamente a quanto compatibile rispetto alle attività di pubblico interesse.</w:t>
            </w:r>
          </w:p>
        </w:tc>
      </w:tr>
      <w:tr w:rsidR="00C349CD" w:rsidRPr="00C349CD" w14:paraId="737ECBFC" w14:textId="77777777" w:rsidTr="00ED22B1">
        <w:tc>
          <w:tcPr>
            <w:tcW w:w="1950" w:type="dxa"/>
            <w:tcBorders>
              <w:top w:val="single" w:sz="6" w:space="0" w:color="auto"/>
              <w:left w:val="single" w:sz="6" w:space="0" w:color="auto"/>
              <w:bottom w:val="single" w:sz="6" w:space="0" w:color="auto"/>
              <w:right w:val="single" w:sz="6" w:space="0" w:color="auto"/>
            </w:tcBorders>
            <w:shd w:val="clear" w:color="auto" w:fill="auto"/>
          </w:tcPr>
          <w:p w14:paraId="1D168BBD"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Enti privati /società (anche partecipati), non ricompresi nei limiti di cui all’art. 2-bis, commi 2 e 3, D.lgs. n. 33/2013</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04FB8271"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Case di cura, poliambulatori, associazioni</w:t>
            </w:r>
          </w:p>
        </w:tc>
        <w:tc>
          <w:tcPr>
            <w:tcW w:w="2915" w:type="dxa"/>
            <w:tcBorders>
              <w:top w:val="single" w:sz="6" w:space="0" w:color="auto"/>
              <w:left w:val="single" w:sz="6" w:space="0" w:color="auto"/>
              <w:bottom w:val="single" w:sz="6" w:space="0" w:color="auto"/>
              <w:right w:val="single" w:sz="6" w:space="0" w:color="auto"/>
            </w:tcBorders>
            <w:shd w:val="clear" w:color="auto" w:fill="auto"/>
          </w:tcPr>
          <w:p w14:paraId="3FC7E60B" w14:textId="0DE926CD" w:rsidR="008E0B3C" w:rsidRPr="00C349CD" w:rsidRDefault="008E0B3C" w:rsidP="00C349CD">
            <w:pPr>
              <w:numPr>
                <w:ilvl w:val="0"/>
                <w:numId w:val="5"/>
              </w:numPr>
              <w:suppressAutoHyphens w:val="0"/>
              <w:spacing w:before="60" w:after="60"/>
              <w:ind w:left="184" w:hanging="142"/>
              <w:contextualSpacing/>
              <w:jc w:val="both"/>
              <w:rPr>
                <w:rFonts w:eastAsia="Calibri"/>
                <w:color w:val="000000"/>
                <w:sz w:val="22"/>
                <w:szCs w:val="22"/>
                <w:lang w:eastAsia="en-US"/>
              </w:rPr>
            </w:pPr>
            <w:r w:rsidRPr="00C349CD">
              <w:rPr>
                <w:rFonts w:eastAsia="Calibri"/>
                <w:color w:val="000000"/>
                <w:sz w:val="22"/>
                <w:szCs w:val="22"/>
                <w:lang w:eastAsia="en-US"/>
              </w:rPr>
              <w:t>Modello Organizzativo ex D.lgs. 231/2001;</w:t>
            </w:r>
          </w:p>
          <w:p w14:paraId="72D1084A" w14:textId="155D7093" w:rsidR="008E0B3C" w:rsidRPr="00C349CD" w:rsidRDefault="008E0B3C" w:rsidP="00C349CD">
            <w:pPr>
              <w:numPr>
                <w:ilvl w:val="0"/>
                <w:numId w:val="5"/>
              </w:numPr>
              <w:suppressAutoHyphens w:val="0"/>
              <w:spacing w:before="60" w:after="60"/>
              <w:ind w:left="184" w:hanging="141"/>
              <w:contextualSpacing/>
              <w:jc w:val="both"/>
              <w:rPr>
                <w:rFonts w:eastAsia="Calibri"/>
                <w:color w:val="000000"/>
                <w:sz w:val="22"/>
                <w:szCs w:val="22"/>
                <w:lang w:eastAsia="en-US"/>
              </w:rPr>
            </w:pPr>
            <w:r w:rsidRPr="00ED22B1">
              <w:rPr>
                <w:rFonts w:eastAsia="Calibri"/>
                <w:color w:val="000000"/>
                <w:sz w:val="22"/>
                <w:szCs w:val="22"/>
                <w:lang w:eastAsia="en-US"/>
              </w:rPr>
              <w:t>Patti di integrità.</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5837E5FC" w14:textId="77777777" w:rsidR="008E0B3C" w:rsidRPr="00C349CD" w:rsidRDefault="008E0B3C" w:rsidP="00C349CD">
            <w:pPr>
              <w:numPr>
                <w:ilvl w:val="0"/>
                <w:numId w:val="5"/>
              </w:numPr>
              <w:suppressAutoHyphens w:val="0"/>
              <w:spacing w:before="60" w:after="60"/>
              <w:ind w:left="194" w:hanging="194"/>
              <w:contextualSpacing/>
              <w:jc w:val="both"/>
              <w:rPr>
                <w:rFonts w:eastAsia="Calibri"/>
                <w:color w:val="000000"/>
                <w:sz w:val="22"/>
                <w:szCs w:val="22"/>
                <w:lang w:eastAsia="en-US"/>
              </w:rPr>
            </w:pPr>
            <w:r w:rsidRPr="00C349CD">
              <w:rPr>
                <w:rFonts w:eastAsia="Calibri"/>
                <w:color w:val="000000"/>
                <w:sz w:val="22"/>
                <w:szCs w:val="22"/>
                <w:lang w:eastAsia="en-US"/>
              </w:rPr>
              <w:t>D.Lgs. n. 33/2013, per quanto espressamente previsto (liste e tempi di attesa per le strutture sanitarie accreditate).</w:t>
            </w:r>
          </w:p>
        </w:tc>
      </w:tr>
      <w:tr w:rsidR="00C349CD" w:rsidRPr="00C349CD" w14:paraId="4D6BFE21" w14:textId="77777777" w:rsidTr="00ED22B1">
        <w:tc>
          <w:tcPr>
            <w:tcW w:w="1950" w:type="dxa"/>
            <w:tcBorders>
              <w:top w:val="single" w:sz="6" w:space="0" w:color="auto"/>
              <w:left w:val="single" w:sz="6" w:space="0" w:color="auto"/>
              <w:bottom w:val="single" w:sz="6" w:space="0" w:color="auto"/>
              <w:right w:val="single" w:sz="6" w:space="0" w:color="auto"/>
            </w:tcBorders>
            <w:shd w:val="clear" w:color="auto" w:fill="auto"/>
          </w:tcPr>
          <w:p w14:paraId="626481C6"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r w:rsidRPr="00C349CD">
              <w:rPr>
                <w:rFonts w:eastAsia="Calibri"/>
                <w:color w:val="000000"/>
                <w:sz w:val="22"/>
                <w:szCs w:val="22"/>
                <w:lang w:eastAsia="it-IT"/>
              </w:rPr>
              <w:t>Singoli professionisti</w:t>
            </w:r>
          </w:p>
        </w:tc>
        <w:tc>
          <w:tcPr>
            <w:tcW w:w="2278" w:type="dxa"/>
            <w:tcBorders>
              <w:top w:val="single" w:sz="6" w:space="0" w:color="auto"/>
              <w:left w:val="single" w:sz="6" w:space="0" w:color="auto"/>
              <w:bottom w:val="single" w:sz="6" w:space="0" w:color="auto"/>
              <w:right w:val="single" w:sz="6" w:space="0" w:color="auto"/>
            </w:tcBorders>
            <w:shd w:val="clear" w:color="auto" w:fill="auto"/>
          </w:tcPr>
          <w:p w14:paraId="44D37341" w14:textId="77777777" w:rsidR="008E0B3C" w:rsidRPr="00C349CD" w:rsidRDefault="008E0B3C" w:rsidP="00C349CD">
            <w:pPr>
              <w:suppressAutoHyphens w:val="0"/>
              <w:spacing w:before="60" w:after="60" w:line="259" w:lineRule="auto"/>
              <w:jc w:val="both"/>
              <w:rPr>
                <w:rFonts w:eastAsia="Calibri"/>
                <w:color w:val="000000"/>
                <w:sz w:val="22"/>
                <w:szCs w:val="22"/>
                <w:lang w:eastAsia="it-IT"/>
              </w:rPr>
            </w:pPr>
          </w:p>
        </w:tc>
        <w:tc>
          <w:tcPr>
            <w:tcW w:w="2915" w:type="dxa"/>
            <w:tcBorders>
              <w:top w:val="single" w:sz="6" w:space="0" w:color="auto"/>
              <w:left w:val="single" w:sz="6" w:space="0" w:color="auto"/>
              <w:bottom w:val="single" w:sz="6" w:space="0" w:color="auto"/>
              <w:right w:val="single" w:sz="6" w:space="0" w:color="auto"/>
            </w:tcBorders>
            <w:shd w:val="clear" w:color="auto" w:fill="auto"/>
          </w:tcPr>
          <w:p w14:paraId="7EF954C8" w14:textId="78E8E254" w:rsidR="008E0B3C" w:rsidRPr="00C349CD" w:rsidRDefault="00BA42E6" w:rsidP="00BA42E6">
            <w:pPr>
              <w:numPr>
                <w:ilvl w:val="0"/>
                <w:numId w:val="5"/>
              </w:numPr>
              <w:suppressAutoHyphens w:val="0"/>
              <w:spacing w:before="60" w:after="60"/>
              <w:ind w:left="184" w:hanging="141"/>
              <w:contextualSpacing/>
              <w:jc w:val="both"/>
              <w:rPr>
                <w:rFonts w:eastAsia="Calibri"/>
                <w:color w:val="000000"/>
                <w:sz w:val="22"/>
                <w:szCs w:val="22"/>
                <w:lang w:eastAsia="it-IT"/>
              </w:rPr>
            </w:pPr>
            <w:r w:rsidRPr="00ED22B1">
              <w:rPr>
                <w:rFonts w:eastAsia="Calibri"/>
                <w:color w:val="000000"/>
                <w:sz w:val="22"/>
                <w:szCs w:val="22"/>
                <w:lang w:eastAsia="en-US"/>
              </w:rPr>
              <w:t>Patti di integrità.</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3E368A7F" w14:textId="48DBB7A8" w:rsidR="008E0B3C" w:rsidRPr="00C349CD" w:rsidRDefault="00BA42E6" w:rsidP="00BA42E6">
            <w:pPr>
              <w:numPr>
                <w:ilvl w:val="0"/>
                <w:numId w:val="5"/>
              </w:numPr>
              <w:suppressAutoHyphens w:val="0"/>
              <w:spacing w:before="60" w:after="60"/>
              <w:ind w:left="194" w:hanging="194"/>
              <w:contextualSpacing/>
              <w:jc w:val="both"/>
              <w:rPr>
                <w:rFonts w:eastAsia="Calibri"/>
                <w:color w:val="000000"/>
                <w:sz w:val="22"/>
                <w:szCs w:val="22"/>
                <w:lang w:eastAsia="it-IT"/>
              </w:rPr>
            </w:pPr>
            <w:r w:rsidRPr="00C349CD">
              <w:rPr>
                <w:rFonts w:eastAsia="Calibri"/>
                <w:color w:val="000000"/>
                <w:sz w:val="22"/>
                <w:szCs w:val="22"/>
                <w:lang w:eastAsia="en-US"/>
              </w:rPr>
              <w:t>D.Lgs. n. 33/2013, per quanto espressamente previsto (liste e tempi di attesa per le strutture sanitarie accreditate).</w:t>
            </w:r>
          </w:p>
        </w:tc>
      </w:tr>
    </w:tbl>
    <w:p w14:paraId="6ABC2688" w14:textId="77777777" w:rsidR="008E0B3C" w:rsidRDefault="008E0B3C" w:rsidP="008E0B3C">
      <w:pPr>
        <w:jc w:val="both"/>
      </w:pPr>
    </w:p>
    <w:sectPr w:rsidR="008E0B3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8A22" w14:textId="77777777" w:rsidR="007E30B0" w:rsidRDefault="007E30B0">
      <w:r>
        <w:separator/>
      </w:r>
    </w:p>
  </w:endnote>
  <w:endnote w:type="continuationSeparator" w:id="0">
    <w:p w14:paraId="4E12D308" w14:textId="77777777" w:rsidR="007E30B0" w:rsidRDefault="007E30B0">
      <w:r>
        <w:continuationSeparator/>
      </w:r>
    </w:p>
  </w:endnote>
  <w:endnote w:type="continuationNotice" w:id="1">
    <w:p w14:paraId="28186FD7" w14:textId="77777777" w:rsidR="007E30B0" w:rsidRDefault="007E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B3B7" w14:textId="77777777" w:rsidR="00180624" w:rsidRDefault="001806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53BE" w14:textId="0E931A6F" w:rsidR="00180624" w:rsidRPr="00180624" w:rsidRDefault="00180624">
    <w:pPr>
      <w:pStyle w:val="Pidipagina"/>
      <w:rPr>
        <w:sz w:val="16"/>
        <w:szCs w:val="16"/>
      </w:rPr>
    </w:pPr>
    <w:r>
      <w:rPr>
        <w:sz w:val="16"/>
        <w:szCs w:val="16"/>
      </w:rPr>
      <w:t>Rev. 01 del 21.09.2022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E140" w14:textId="77777777" w:rsidR="00180624" w:rsidRDefault="001806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7106" w14:textId="77777777" w:rsidR="007E30B0" w:rsidRDefault="007E30B0">
      <w:r>
        <w:separator/>
      </w:r>
    </w:p>
  </w:footnote>
  <w:footnote w:type="continuationSeparator" w:id="0">
    <w:p w14:paraId="704D6AC3" w14:textId="77777777" w:rsidR="007E30B0" w:rsidRDefault="007E30B0">
      <w:r>
        <w:continuationSeparator/>
      </w:r>
    </w:p>
  </w:footnote>
  <w:footnote w:type="continuationNotice" w:id="1">
    <w:p w14:paraId="24506FED" w14:textId="77777777" w:rsidR="007E30B0" w:rsidRDefault="007E30B0"/>
  </w:footnote>
  <w:footnote w:id="2">
    <w:p w14:paraId="1A8DF888" w14:textId="6CC091E3" w:rsidR="55F99414" w:rsidRDefault="55F99414" w:rsidP="55F99414">
      <w:pPr>
        <w:pStyle w:val="Testonotaapidipagina"/>
      </w:pPr>
      <w:r w:rsidRPr="55F99414">
        <w:rPr>
          <w:rStyle w:val="Rimandonotaapidipagina"/>
        </w:rPr>
        <w:footnoteRef/>
      </w:r>
      <w:r w:rsidRPr="55F99414">
        <w:t xml:space="preserve"> se studio associato inserire copie della carta d’identità di tutti i titolari.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7F49" w14:textId="77777777" w:rsidR="00180624" w:rsidRDefault="001806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40F" w14:textId="77777777" w:rsidR="00180624" w:rsidRDefault="0018062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1181" w14:textId="77777777" w:rsidR="00180624" w:rsidRDefault="001806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840EA5"/>
    <w:multiLevelType w:val="hybridMultilevel"/>
    <w:tmpl w:val="7D0A8606"/>
    <w:lvl w:ilvl="0" w:tplc="244A73C2">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AA3B7B"/>
    <w:multiLevelType w:val="hybridMultilevel"/>
    <w:tmpl w:val="280803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D23B74"/>
    <w:multiLevelType w:val="hybridMultilevel"/>
    <w:tmpl w:val="3284509E"/>
    <w:lvl w:ilvl="0" w:tplc="E8A80E82">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470455"/>
    <w:multiLevelType w:val="multilevel"/>
    <w:tmpl w:val="280803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12990116">
    <w:abstractNumId w:val="0"/>
  </w:num>
  <w:num w:numId="2" w16cid:durableId="1401833299">
    <w:abstractNumId w:val="2"/>
  </w:num>
  <w:num w:numId="3" w16cid:durableId="1347826495">
    <w:abstractNumId w:val="4"/>
  </w:num>
  <w:num w:numId="4" w16cid:durableId="1604802387">
    <w:abstractNumId w:val="3"/>
  </w:num>
  <w:num w:numId="5" w16cid:durableId="165976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8E"/>
    <w:rsid w:val="00001128"/>
    <w:rsid w:val="00001B77"/>
    <w:rsid w:val="0000290F"/>
    <w:rsid w:val="00002D42"/>
    <w:rsid w:val="0000397E"/>
    <w:rsid w:val="00003ECC"/>
    <w:rsid w:val="000043FD"/>
    <w:rsid w:val="00005D3D"/>
    <w:rsid w:val="00006674"/>
    <w:rsid w:val="00006D78"/>
    <w:rsid w:val="00011DE1"/>
    <w:rsid w:val="00011E6D"/>
    <w:rsid w:val="00012530"/>
    <w:rsid w:val="00013448"/>
    <w:rsid w:val="00013F40"/>
    <w:rsid w:val="00013FC0"/>
    <w:rsid w:val="00016B40"/>
    <w:rsid w:val="00024274"/>
    <w:rsid w:val="000245F6"/>
    <w:rsid w:val="0002468C"/>
    <w:rsid w:val="00026A1D"/>
    <w:rsid w:val="00027E22"/>
    <w:rsid w:val="00027F52"/>
    <w:rsid w:val="00030F4A"/>
    <w:rsid w:val="000315D1"/>
    <w:rsid w:val="000316E8"/>
    <w:rsid w:val="00031978"/>
    <w:rsid w:val="0003235B"/>
    <w:rsid w:val="00032662"/>
    <w:rsid w:val="000327E3"/>
    <w:rsid w:val="000342B7"/>
    <w:rsid w:val="000350D6"/>
    <w:rsid w:val="00035A7E"/>
    <w:rsid w:val="00036398"/>
    <w:rsid w:val="0003664E"/>
    <w:rsid w:val="000369BC"/>
    <w:rsid w:val="00036FF9"/>
    <w:rsid w:val="000403A8"/>
    <w:rsid w:val="000426A5"/>
    <w:rsid w:val="000426FE"/>
    <w:rsid w:val="00042EC9"/>
    <w:rsid w:val="0004352D"/>
    <w:rsid w:val="00043E61"/>
    <w:rsid w:val="00045DB9"/>
    <w:rsid w:val="00047A54"/>
    <w:rsid w:val="0005039E"/>
    <w:rsid w:val="00050DC2"/>
    <w:rsid w:val="00052704"/>
    <w:rsid w:val="00052BE6"/>
    <w:rsid w:val="00052C03"/>
    <w:rsid w:val="0005551A"/>
    <w:rsid w:val="000572C9"/>
    <w:rsid w:val="00057F84"/>
    <w:rsid w:val="000601F2"/>
    <w:rsid w:val="00060D81"/>
    <w:rsid w:val="00061668"/>
    <w:rsid w:val="00062218"/>
    <w:rsid w:val="00062D3A"/>
    <w:rsid w:val="00062D7B"/>
    <w:rsid w:val="000638E3"/>
    <w:rsid w:val="00064A28"/>
    <w:rsid w:val="0006597C"/>
    <w:rsid w:val="00065AC0"/>
    <w:rsid w:val="000661E1"/>
    <w:rsid w:val="000667FE"/>
    <w:rsid w:val="00066961"/>
    <w:rsid w:val="00066E95"/>
    <w:rsid w:val="00066F96"/>
    <w:rsid w:val="000678C6"/>
    <w:rsid w:val="00067E89"/>
    <w:rsid w:val="000702D7"/>
    <w:rsid w:val="00073BE1"/>
    <w:rsid w:val="0007447B"/>
    <w:rsid w:val="00074D82"/>
    <w:rsid w:val="000755C9"/>
    <w:rsid w:val="00075919"/>
    <w:rsid w:val="00076C48"/>
    <w:rsid w:val="00077261"/>
    <w:rsid w:val="00080641"/>
    <w:rsid w:val="000828CB"/>
    <w:rsid w:val="00085BDE"/>
    <w:rsid w:val="00086C47"/>
    <w:rsid w:val="000910E3"/>
    <w:rsid w:val="000918A7"/>
    <w:rsid w:val="00091B7F"/>
    <w:rsid w:val="00092499"/>
    <w:rsid w:val="000928ED"/>
    <w:rsid w:val="00092B30"/>
    <w:rsid w:val="00092BB6"/>
    <w:rsid w:val="00094448"/>
    <w:rsid w:val="00094474"/>
    <w:rsid w:val="0009486D"/>
    <w:rsid w:val="000956EC"/>
    <w:rsid w:val="00096585"/>
    <w:rsid w:val="00096E0B"/>
    <w:rsid w:val="00097C2E"/>
    <w:rsid w:val="000A2929"/>
    <w:rsid w:val="000A6943"/>
    <w:rsid w:val="000A6DC5"/>
    <w:rsid w:val="000A6FFF"/>
    <w:rsid w:val="000A7B08"/>
    <w:rsid w:val="000A7B89"/>
    <w:rsid w:val="000B007F"/>
    <w:rsid w:val="000B01F9"/>
    <w:rsid w:val="000B06E6"/>
    <w:rsid w:val="000B0CA2"/>
    <w:rsid w:val="000B109B"/>
    <w:rsid w:val="000B262C"/>
    <w:rsid w:val="000B2C9E"/>
    <w:rsid w:val="000B33C1"/>
    <w:rsid w:val="000B3A0C"/>
    <w:rsid w:val="000B3B8D"/>
    <w:rsid w:val="000B3EC6"/>
    <w:rsid w:val="000B539E"/>
    <w:rsid w:val="000B64AB"/>
    <w:rsid w:val="000B69C9"/>
    <w:rsid w:val="000B7A23"/>
    <w:rsid w:val="000B7D90"/>
    <w:rsid w:val="000C0A13"/>
    <w:rsid w:val="000C133A"/>
    <w:rsid w:val="000C13C6"/>
    <w:rsid w:val="000C22C3"/>
    <w:rsid w:val="000C3619"/>
    <w:rsid w:val="000C4CC5"/>
    <w:rsid w:val="000C55E4"/>
    <w:rsid w:val="000C5B95"/>
    <w:rsid w:val="000C640D"/>
    <w:rsid w:val="000C758C"/>
    <w:rsid w:val="000C7F2C"/>
    <w:rsid w:val="000D03A1"/>
    <w:rsid w:val="000D0B70"/>
    <w:rsid w:val="000D19EA"/>
    <w:rsid w:val="000D1DAA"/>
    <w:rsid w:val="000D3947"/>
    <w:rsid w:val="000D3CA0"/>
    <w:rsid w:val="000D4622"/>
    <w:rsid w:val="000D545C"/>
    <w:rsid w:val="000D5B71"/>
    <w:rsid w:val="000E012B"/>
    <w:rsid w:val="000E0AA3"/>
    <w:rsid w:val="000E0B1E"/>
    <w:rsid w:val="000E0BD3"/>
    <w:rsid w:val="000E2AF6"/>
    <w:rsid w:val="000E3F54"/>
    <w:rsid w:val="000E4491"/>
    <w:rsid w:val="000E454D"/>
    <w:rsid w:val="000E5A0A"/>
    <w:rsid w:val="000F1B83"/>
    <w:rsid w:val="000F2D47"/>
    <w:rsid w:val="000F3348"/>
    <w:rsid w:val="000F3F52"/>
    <w:rsid w:val="000F633B"/>
    <w:rsid w:val="000F6592"/>
    <w:rsid w:val="000F7FCF"/>
    <w:rsid w:val="00102C9B"/>
    <w:rsid w:val="001047B1"/>
    <w:rsid w:val="00105881"/>
    <w:rsid w:val="00105FE4"/>
    <w:rsid w:val="0010689A"/>
    <w:rsid w:val="001118B2"/>
    <w:rsid w:val="00111B64"/>
    <w:rsid w:val="0011204D"/>
    <w:rsid w:val="00112B3F"/>
    <w:rsid w:val="0011341D"/>
    <w:rsid w:val="00116C29"/>
    <w:rsid w:val="00116D94"/>
    <w:rsid w:val="001172B5"/>
    <w:rsid w:val="001179DE"/>
    <w:rsid w:val="00117C8D"/>
    <w:rsid w:val="00120321"/>
    <w:rsid w:val="00121070"/>
    <w:rsid w:val="0012244D"/>
    <w:rsid w:val="00122BD8"/>
    <w:rsid w:val="0012318D"/>
    <w:rsid w:val="001246D5"/>
    <w:rsid w:val="00125F31"/>
    <w:rsid w:val="00126148"/>
    <w:rsid w:val="00126506"/>
    <w:rsid w:val="00127581"/>
    <w:rsid w:val="0013146F"/>
    <w:rsid w:val="001314BF"/>
    <w:rsid w:val="00131D7E"/>
    <w:rsid w:val="00133068"/>
    <w:rsid w:val="001339AC"/>
    <w:rsid w:val="00134AFF"/>
    <w:rsid w:val="00142931"/>
    <w:rsid w:val="001441E3"/>
    <w:rsid w:val="00144574"/>
    <w:rsid w:val="00144D98"/>
    <w:rsid w:val="0015105F"/>
    <w:rsid w:val="0015193B"/>
    <w:rsid w:val="00151CEA"/>
    <w:rsid w:val="00151EDA"/>
    <w:rsid w:val="001530BD"/>
    <w:rsid w:val="00153FDE"/>
    <w:rsid w:val="001550C6"/>
    <w:rsid w:val="001560A5"/>
    <w:rsid w:val="001563C0"/>
    <w:rsid w:val="00157102"/>
    <w:rsid w:val="00157707"/>
    <w:rsid w:val="00157751"/>
    <w:rsid w:val="00160647"/>
    <w:rsid w:val="00160854"/>
    <w:rsid w:val="0016125A"/>
    <w:rsid w:val="00161D0B"/>
    <w:rsid w:val="00161DD1"/>
    <w:rsid w:val="00162D54"/>
    <w:rsid w:val="00163FE1"/>
    <w:rsid w:val="00166292"/>
    <w:rsid w:val="00166C91"/>
    <w:rsid w:val="001719AE"/>
    <w:rsid w:val="0017200F"/>
    <w:rsid w:val="0017274E"/>
    <w:rsid w:val="00174E9C"/>
    <w:rsid w:val="001762B2"/>
    <w:rsid w:val="0017684E"/>
    <w:rsid w:val="001800ED"/>
    <w:rsid w:val="00180624"/>
    <w:rsid w:val="001817C5"/>
    <w:rsid w:val="0018313D"/>
    <w:rsid w:val="00184B08"/>
    <w:rsid w:val="00184C60"/>
    <w:rsid w:val="001853F3"/>
    <w:rsid w:val="0019001F"/>
    <w:rsid w:val="0019038C"/>
    <w:rsid w:val="001904DC"/>
    <w:rsid w:val="001913B9"/>
    <w:rsid w:val="001933AD"/>
    <w:rsid w:val="001936A3"/>
    <w:rsid w:val="00193A9E"/>
    <w:rsid w:val="00193D47"/>
    <w:rsid w:val="00193D76"/>
    <w:rsid w:val="001941E1"/>
    <w:rsid w:val="0019444D"/>
    <w:rsid w:val="00197A45"/>
    <w:rsid w:val="001A1539"/>
    <w:rsid w:val="001A1792"/>
    <w:rsid w:val="001A5345"/>
    <w:rsid w:val="001A5669"/>
    <w:rsid w:val="001A62E0"/>
    <w:rsid w:val="001A6794"/>
    <w:rsid w:val="001A6807"/>
    <w:rsid w:val="001A6CBF"/>
    <w:rsid w:val="001A6F91"/>
    <w:rsid w:val="001A7853"/>
    <w:rsid w:val="001B048F"/>
    <w:rsid w:val="001B3345"/>
    <w:rsid w:val="001B4E20"/>
    <w:rsid w:val="001B53CC"/>
    <w:rsid w:val="001B7C48"/>
    <w:rsid w:val="001C0862"/>
    <w:rsid w:val="001C0A33"/>
    <w:rsid w:val="001C3124"/>
    <w:rsid w:val="001C3771"/>
    <w:rsid w:val="001C492E"/>
    <w:rsid w:val="001C66EA"/>
    <w:rsid w:val="001C6F0D"/>
    <w:rsid w:val="001C762C"/>
    <w:rsid w:val="001D0802"/>
    <w:rsid w:val="001D0DF3"/>
    <w:rsid w:val="001D117A"/>
    <w:rsid w:val="001D1285"/>
    <w:rsid w:val="001D1305"/>
    <w:rsid w:val="001D25C0"/>
    <w:rsid w:val="001D3E33"/>
    <w:rsid w:val="001D438B"/>
    <w:rsid w:val="001D4BFF"/>
    <w:rsid w:val="001D4D8A"/>
    <w:rsid w:val="001D5624"/>
    <w:rsid w:val="001D6D10"/>
    <w:rsid w:val="001D7579"/>
    <w:rsid w:val="001D77B8"/>
    <w:rsid w:val="001D7C13"/>
    <w:rsid w:val="001E034A"/>
    <w:rsid w:val="001E0D79"/>
    <w:rsid w:val="001E3C1F"/>
    <w:rsid w:val="001E4CF9"/>
    <w:rsid w:val="001E4F65"/>
    <w:rsid w:val="001E7DFF"/>
    <w:rsid w:val="001F0C9F"/>
    <w:rsid w:val="001F1CF3"/>
    <w:rsid w:val="001F1D9E"/>
    <w:rsid w:val="001F2E9B"/>
    <w:rsid w:val="001F3542"/>
    <w:rsid w:val="001F3D7B"/>
    <w:rsid w:val="001F4B2B"/>
    <w:rsid w:val="001F5BFF"/>
    <w:rsid w:val="0020037F"/>
    <w:rsid w:val="00201E8E"/>
    <w:rsid w:val="002039E1"/>
    <w:rsid w:val="00203BBE"/>
    <w:rsid w:val="00204357"/>
    <w:rsid w:val="00205793"/>
    <w:rsid w:val="00205F86"/>
    <w:rsid w:val="0020617B"/>
    <w:rsid w:val="00206E2B"/>
    <w:rsid w:val="002079FC"/>
    <w:rsid w:val="00207EB3"/>
    <w:rsid w:val="00211073"/>
    <w:rsid w:val="0021223A"/>
    <w:rsid w:val="0021246D"/>
    <w:rsid w:val="0021309E"/>
    <w:rsid w:val="00214AED"/>
    <w:rsid w:val="00215361"/>
    <w:rsid w:val="0021571B"/>
    <w:rsid w:val="00215A7F"/>
    <w:rsid w:val="0021698D"/>
    <w:rsid w:val="002216A5"/>
    <w:rsid w:val="00222317"/>
    <w:rsid w:val="002224DB"/>
    <w:rsid w:val="00223A1A"/>
    <w:rsid w:val="00226AD6"/>
    <w:rsid w:val="00230DCF"/>
    <w:rsid w:val="002315E5"/>
    <w:rsid w:val="00231FBD"/>
    <w:rsid w:val="002331F6"/>
    <w:rsid w:val="00233D39"/>
    <w:rsid w:val="002345CA"/>
    <w:rsid w:val="00235885"/>
    <w:rsid w:val="0023652A"/>
    <w:rsid w:val="002367C1"/>
    <w:rsid w:val="00237F4F"/>
    <w:rsid w:val="00240721"/>
    <w:rsid w:val="0024322D"/>
    <w:rsid w:val="00243B8E"/>
    <w:rsid w:val="0024440A"/>
    <w:rsid w:val="002450DA"/>
    <w:rsid w:val="0024667D"/>
    <w:rsid w:val="002479FE"/>
    <w:rsid w:val="00250169"/>
    <w:rsid w:val="002515DF"/>
    <w:rsid w:val="00254EBC"/>
    <w:rsid w:val="00255C2F"/>
    <w:rsid w:val="0025629B"/>
    <w:rsid w:val="00256E0E"/>
    <w:rsid w:val="00256FE7"/>
    <w:rsid w:val="00260F57"/>
    <w:rsid w:val="002611E0"/>
    <w:rsid w:val="00261661"/>
    <w:rsid w:val="00263430"/>
    <w:rsid w:val="002646E4"/>
    <w:rsid w:val="00264C1A"/>
    <w:rsid w:val="0026523B"/>
    <w:rsid w:val="00270247"/>
    <w:rsid w:val="00271541"/>
    <w:rsid w:val="0027186D"/>
    <w:rsid w:val="002718E7"/>
    <w:rsid w:val="00271E53"/>
    <w:rsid w:val="002741AB"/>
    <w:rsid w:val="00277E6B"/>
    <w:rsid w:val="00280BA0"/>
    <w:rsid w:val="00282C42"/>
    <w:rsid w:val="0028359F"/>
    <w:rsid w:val="00285097"/>
    <w:rsid w:val="0028626A"/>
    <w:rsid w:val="00286844"/>
    <w:rsid w:val="00290C8C"/>
    <w:rsid w:val="00290FFE"/>
    <w:rsid w:val="00291738"/>
    <w:rsid w:val="00292120"/>
    <w:rsid w:val="002922D6"/>
    <w:rsid w:val="002949D1"/>
    <w:rsid w:val="00294C09"/>
    <w:rsid w:val="002A071B"/>
    <w:rsid w:val="002A0790"/>
    <w:rsid w:val="002A0F6D"/>
    <w:rsid w:val="002A161C"/>
    <w:rsid w:val="002A23C5"/>
    <w:rsid w:val="002A2F56"/>
    <w:rsid w:val="002A3DE2"/>
    <w:rsid w:val="002A473E"/>
    <w:rsid w:val="002A5795"/>
    <w:rsid w:val="002A58B3"/>
    <w:rsid w:val="002A6083"/>
    <w:rsid w:val="002A609A"/>
    <w:rsid w:val="002A6700"/>
    <w:rsid w:val="002B1494"/>
    <w:rsid w:val="002B2E42"/>
    <w:rsid w:val="002B34F8"/>
    <w:rsid w:val="002B3D7E"/>
    <w:rsid w:val="002B3F2D"/>
    <w:rsid w:val="002B487D"/>
    <w:rsid w:val="002B4F05"/>
    <w:rsid w:val="002B59AF"/>
    <w:rsid w:val="002B612F"/>
    <w:rsid w:val="002B62B4"/>
    <w:rsid w:val="002B656A"/>
    <w:rsid w:val="002B695F"/>
    <w:rsid w:val="002B726A"/>
    <w:rsid w:val="002C18B1"/>
    <w:rsid w:val="002C2571"/>
    <w:rsid w:val="002C2E85"/>
    <w:rsid w:val="002C3D80"/>
    <w:rsid w:val="002C4130"/>
    <w:rsid w:val="002C4145"/>
    <w:rsid w:val="002C6264"/>
    <w:rsid w:val="002C7F60"/>
    <w:rsid w:val="002C7FD2"/>
    <w:rsid w:val="002D10B0"/>
    <w:rsid w:val="002D2177"/>
    <w:rsid w:val="002D4409"/>
    <w:rsid w:val="002D4DF6"/>
    <w:rsid w:val="002D59D5"/>
    <w:rsid w:val="002D5B5A"/>
    <w:rsid w:val="002D6033"/>
    <w:rsid w:val="002D6037"/>
    <w:rsid w:val="002D66D6"/>
    <w:rsid w:val="002D67FD"/>
    <w:rsid w:val="002E0781"/>
    <w:rsid w:val="002E146D"/>
    <w:rsid w:val="002E24E6"/>
    <w:rsid w:val="002E3B11"/>
    <w:rsid w:val="002E4257"/>
    <w:rsid w:val="002E5F63"/>
    <w:rsid w:val="002E6B2F"/>
    <w:rsid w:val="002F0C1E"/>
    <w:rsid w:val="002F34D5"/>
    <w:rsid w:val="002F4797"/>
    <w:rsid w:val="002F60C0"/>
    <w:rsid w:val="00300707"/>
    <w:rsid w:val="00302BD4"/>
    <w:rsid w:val="0030341E"/>
    <w:rsid w:val="0030449F"/>
    <w:rsid w:val="003051DB"/>
    <w:rsid w:val="00306232"/>
    <w:rsid w:val="0030641C"/>
    <w:rsid w:val="00307568"/>
    <w:rsid w:val="00307608"/>
    <w:rsid w:val="003104C0"/>
    <w:rsid w:val="003112DE"/>
    <w:rsid w:val="00311EB9"/>
    <w:rsid w:val="00312006"/>
    <w:rsid w:val="00312A07"/>
    <w:rsid w:val="003150BD"/>
    <w:rsid w:val="00315245"/>
    <w:rsid w:val="003157C4"/>
    <w:rsid w:val="00315A7E"/>
    <w:rsid w:val="00315A8E"/>
    <w:rsid w:val="00315D42"/>
    <w:rsid w:val="00317E72"/>
    <w:rsid w:val="00320B73"/>
    <w:rsid w:val="00320CF0"/>
    <w:rsid w:val="00321178"/>
    <w:rsid w:val="00321751"/>
    <w:rsid w:val="00322911"/>
    <w:rsid w:val="00322ED6"/>
    <w:rsid w:val="00324104"/>
    <w:rsid w:val="00324D10"/>
    <w:rsid w:val="00325551"/>
    <w:rsid w:val="00325CB9"/>
    <w:rsid w:val="003261A7"/>
    <w:rsid w:val="0033055A"/>
    <w:rsid w:val="003321EF"/>
    <w:rsid w:val="00333E21"/>
    <w:rsid w:val="00334962"/>
    <w:rsid w:val="00334F29"/>
    <w:rsid w:val="00335341"/>
    <w:rsid w:val="00335B44"/>
    <w:rsid w:val="00336009"/>
    <w:rsid w:val="003401BB"/>
    <w:rsid w:val="003415DF"/>
    <w:rsid w:val="00341AB6"/>
    <w:rsid w:val="00343AF9"/>
    <w:rsid w:val="00343F24"/>
    <w:rsid w:val="00344768"/>
    <w:rsid w:val="00345541"/>
    <w:rsid w:val="00345645"/>
    <w:rsid w:val="0034789C"/>
    <w:rsid w:val="003506C3"/>
    <w:rsid w:val="0035165B"/>
    <w:rsid w:val="003519F4"/>
    <w:rsid w:val="00351F2C"/>
    <w:rsid w:val="00351FC5"/>
    <w:rsid w:val="0035214F"/>
    <w:rsid w:val="00352AAE"/>
    <w:rsid w:val="00352DA0"/>
    <w:rsid w:val="00352F28"/>
    <w:rsid w:val="00353532"/>
    <w:rsid w:val="00354255"/>
    <w:rsid w:val="003548DA"/>
    <w:rsid w:val="003550C2"/>
    <w:rsid w:val="003557D7"/>
    <w:rsid w:val="003569C3"/>
    <w:rsid w:val="00357BA0"/>
    <w:rsid w:val="00360529"/>
    <w:rsid w:val="003625EF"/>
    <w:rsid w:val="0036334B"/>
    <w:rsid w:val="0036487D"/>
    <w:rsid w:val="00364B4A"/>
    <w:rsid w:val="003657E0"/>
    <w:rsid w:val="00365B29"/>
    <w:rsid w:val="00366C7D"/>
    <w:rsid w:val="00367275"/>
    <w:rsid w:val="00367DC1"/>
    <w:rsid w:val="00372599"/>
    <w:rsid w:val="00372800"/>
    <w:rsid w:val="00373B34"/>
    <w:rsid w:val="00374256"/>
    <w:rsid w:val="00374868"/>
    <w:rsid w:val="00377F34"/>
    <w:rsid w:val="00380C5E"/>
    <w:rsid w:val="003830A6"/>
    <w:rsid w:val="003830BF"/>
    <w:rsid w:val="00383349"/>
    <w:rsid w:val="00383604"/>
    <w:rsid w:val="00383866"/>
    <w:rsid w:val="003848D4"/>
    <w:rsid w:val="003849F0"/>
    <w:rsid w:val="00385253"/>
    <w:rsid w:val="003869FD"/>
    <w:rsid w:val="00387610"/>
    <w:rsid w:val="0039092B"/>
    <w:rsid w:val="00390B17"/>
    <w:rsid w:val="00390E7F"/>
    <w:rsid w:val="003914AE"/>
    <w:rsid w:val="0039185D"/>
    <w:rsid w:val="00392F03"/>
    <w:rsid w:val="00393705"/>
    <w:rsid w:val="00393787"/>
    <w:rsid w:val="00396196"/>
    <w:rsid w:val="0039675C"/>
    <w:rsid w:val="003974E8"/>
    <w:rsid w:val="003977B1"/>
    <w:rsid w:val="003A2756"/>
    <w:rsid w:val="003A2E33"/>
    <w:rsid w:val="003A5FDF"/>
    <w:rsid w:val="003A68BE"/>
    <w:rsid w:val="003A7208"/>
    <w:rsid w:val="003B06F5"/>
    <w:rsid w:val="003B0BFA"/>
    <w:rsid w:val="003B0F36"/>
    <w:rsid w:val="003B1AFF"/>
    <w:rsid w:val="003B301C"/>
    <w:rsid w:val="003B5E7C"/>
    <w:rsid w:val="003B5E98"/>
    <w:rsid w:val="003C08F8"/>
    <w:rsid w:val="003C121B"/>
    <w:rsid w:val="003C3A8E"/>
    <w:rsid w:val="003C5366"/>
    <w:rsid w:val="003D24C0"/>
    <w:rsid w:val="003D4771"/>
    <w:rsid w:val="003D62FF"/>
    <w:rsid w:val="003D6C3D"/>
    <w:rsid w:val="003D6E66"/>
    <w:rsid w:val="003D70EA"/>
    <w:rsid w:val="003D7428"/>
    <w:rsid w:val="003E033F"/>
    <w:rsid w:val="003E06BA"/>
    <w:rsid w:val="003E0B4C"/>
    <w:rsid w:val="003E34C6"/>
    <w:rsid w:val="003E3A00"/>
    <w:rsid w:val="003E3D77"/>
    <w:rsid w:val="003E4452"/>
    <w:rsid w:val="003E5459"/>
    <w:rsid w:val="003F07D0"/>
    <w:rsid w:val="003F0AB4"/>
    <w:rsid w:val="003F1D98"/>
    <w:rsid w:val="003F2918"/>
    <w:rsid w:val="003F321D"/>
    <w:rsid w:val="003F4614"/>
    <w:rsid w:val="003F5574"/>
    <w:rsid w:val="003F67BE"/>
    <w:rsid w:val="003F790F"/>
    <w:rsid w:val="00400BE7"/>
    <w:rsid w:val="00401803"/>
    <w:rsid w:val="00403751"/>
    <w:rsid w:val="00403B92"/>
    <w:rsid w:val="0040523B"/>
    <w:rsid w:val="00405E90"/>
    <w:rsid w:val="00410B40"/>
    <w:rsid w:val="004116E7"/>
    <w:rsid w:val="00411AE4"/>
    <w:rsid w:val="00411DEF"/>
    <w:rsid w:val="004126D0"/>
    <w:rsid w:val="00412887"/>
    <w:rsid w:val="0041312E"/>
    <w:rsid w:val="00414312"/>
    <w:rsid w:val="00415D22"/>
    <w:rsid w:val="00417609"/>
    <w:rsid w:val="00417AA1"/>
    <w:rsid w:val="00420AEB"/>
    <w:rsid w:val="00420D9D"/>
    <w:rsid w:val="00422EF8"/>
    <w:rsid w:val="00427255"/>
    <w:rsid w:val="00431DDC"/>
    <w:rsid w:val="004320CF"/>
    <w:rsid w:val="004320E5"/>
    <w:rsid w:val="00432946"/>
    <w:rsid w:val="00434386"/>
    <w:rsid w:val="00435850"/>
    <w:rsid w:val="00435AFB"/>
    <w:rsid w:val="00435B19"/>
    <w:rsid w:val="00435DEE"/>
    <w:rsid w:val="0043689A"/>
    <w:rsid w:val="004378FD"/>
    <w:rsid w:val="0044155E"/>
    <w:rsid w:val="00442212"/>
    <w:rsid w:val="00442916"/>
    <w:rsid w:val="00442FFF"/>
    <w:rsid w:val="0044493A"/>
    <w:rsid w:val="00444F6C"/>
    <w:rsid w:val="004469C9"/>
    <w:rsid w:val="004470B5"/>
    <w:rsid w:val="00450C02"/>
    <w:rsid w:val="0045108E"/>
    <w:rsid w:val="00452765"/>
    <w:rsid w:val="0045337B"/>
    <w:rsid w:val="004544C7"/>
    <w:rsid w:val="00455319"/>
    <w:rsid w:val="00455DFE"/>
    <w:rsid w:val="00456237"/>
    <w:rsid w:val="00456669"/>
    <w:rsid w:val="004573C8"/>
    <w:rsid w:val="0046303A"/>
    <w:rsid w:val="0046673C"/>
    <w:rsid w:val="00466FF9"/>
    <w:rsid w:val="004711BE"/>
    <w:rsid w:val="00472BDB"/>
    <w:rsid w:val="00472DAB"/>
    <w:rsid w:val="004730EF"/>
    <w:rsid w:val="004733AA"/>
    <w:rsid w:val="004748C5"/>
    <w:rsid w:val="00475B25"/>
    <w:rsid w:val="00477AC0"/>
    <w:rsid w:val="004807B0"/>
    <w:rsid w:val="00480C27"/>
    <w:rsid w:val="00480CEA"/>
    <w:rsid w:val="004816D0"/>
    <w:rsid w:val="004817C8"/>
    <w:rsid w:val="0048399F"/>
    <w:rsid w:val="00484A3C"/>
    <w:rsid w:val="00484B1C"/>
    <w:rsid w:val="00486FA0"/>
    <w:rsid w:val="0049040A"/>
    <w:rsid w:val="004906A2"/>
    <w:rsid w:val="004920B2"/>
    <w:rsid w:val="004920BC"/>
    <w:rsid w:val="0049231C"/>
    <w:rsid w:val="00494197"/>
    <w:rsid w:val="00496158"/>
    <w:rsid w:val="004A1104"/>
    <w:rsid w:val="004A2A9C"/>
    <w:rsid w:val="004A2CC0"/>
    <w:rsid w:val="004A3B27"/>
    <w:rsid w:val="004A40A1"/>
    <w:rsid w:val="004A4424"/>
    <w:rsid w:val="004A58B1"/>
    <w:rsid w:val="004B4241"/>
    <w:rsid w:val="004B43E1"/>
    <w:rsid w:val="004B65C3"/>
    <w:rsid w:val="004B7ADF"/>
    <w:rsid w:val="004C20AE"/>
    <w:rsid w:val="004C4919"/>
    <w:rsid w:val="004C5A59"/>
    <w:rsid w:val="004C7877"/>
    <w:rsid w:val="004D071C"/>
    <w:rsid w:val="004D253C"/>
    <w:rsid w:val="004D2778"/>
    <w:rsid w:val="004D27FD"/>
    <w:rsid w:val="004D2DA2"/>
    <w:rsid w:val="004D3912"/>
    <w:rsid w:val="004D3C70"/>
    <w:rsid w:val="004D4495"/>
    <w:rsid w:val="004D4922"/>
    <w:rsid w:val="004D566A"/>
    <w:rsid w:val="004D5C31"/>
    <w:rsid w:val="004D658C"/>
    <w:rsid w:val="004E08DB"/>
    <w:rsid w:val="004E1F16"/>
    <w:rsid w:val="004E2FC8"/>
    <w:rsid w:val="004E3B89"/>
    <w:rsid w:val="004E53F4"/>
    <w:rsid w:val="004E608C"/>
    <w:rsid w:val="004E625F"/>
    <w:rsid w:val="004E663C"/>
    <w:rsid w:val="004F0EEB"/>
    <w:rsid w:val="004F1351"/>
    <w:rsid w:val="004F2A9E"/>
    <w:rsid w:val="004F3817"/>
    <w:rsid w:val="004F62B4"/>
    <w:rsid w:val="004F6417"/>
    <w:rsid w:val="004F7952"/>
    <w:rsid w:val="004F7FE7"/>
    <w:rsid w:val="0050084B"/>
    <w:rsid w:val="00503C24"/>
    <w:rsid w:val="00503D94"/>
    <w:rsid w:val="0050549C"/>
    <w:rsid w:val="00505593"/>
    <w:rsid w:val="00505644"/>
    <w:rsid w:val="0050574E"/>
    <w:rsid w:val="005059EF"/>
    <w:rsid w:val="005066B6"/>
    <w:rsid w:val="0050748D"/>
    <w:rsid w:val="00507E68"/>
    <w:rsid w:val="00511986"/>
    <w:rsid w:val="005133C3"/>
    <w:rsid w:val="00513A83"/>
    <w:rsid w:val="00513AA3"/>
    <w:rsid w:val="005155E4"/>
    <w:rsid w:val="0051690D"/>
    <w:rsid w:val="00516ADD"/>
    <w:rsid w:val="005207B1"/>
    <w:rsid w:val="00520C5C"/>
    <w:rsid w:val="005217FF"/>
    <w:rsid w:val="00521D03"/>
    <w:rsid w:val="00522D3C"/>
    <w:rsid w:val="005230F3"/>
    <w:rsid w:val="0052560C"/>
    <w:rsid w:val="00525C95"/>
    <w:rsid w:val="00525F86"/>
    <w:rsid w:val="005267E4"/>
    <w:rsid w:val="00527132"/>
    <w:rsid w:val="0052765A"/>
    <w:rsid w:val="0052779E"/>
    <w:rsid w:val="00530109"/>
    <w:rsid w:val="00531198"/>
    <w:rsid w:val="005319EB"/>
    <w:rsid w:val="00531D1E"/>
    <w:rsid w:val="005324D1"/>
    <w:rsid w:val="00533E7B"/>
    <w:rsid w:val="0053456B"/>
    <w:rsid w:val="005345CD"/>
    <w:rsid w:val="00535E24"/>
    <w:rsid w:val="00535EA7"/>
    <w:rsid w:val="00536597"/>
    <w:rsid w:val="005372F4"/>
    <w:rsid w:val="00537C33"/>
    <w:rsid w:val="00540392"/>
    <w:rsid w:val="0054156B"/>
    <w:rsid w:val="00542BD0"/>
    <w:rsid w:val="0054448A"/>
    <w:rsid w:val="00544E70"/>
    <w:rsid w:val="00546810"/>
    <w:rsid w:val="00547496"/>
    <w:rsid w:val="00547567"/>
    <w:rsid w:val="00550B9B"/>
    <w:rsid w:val="0055112E"/>
    <w:rsid w:val="0055190F"/>
    <w:rsid w:val="005529AA"/>
    <w:rsid w:val="00553251"/>
    <w:rsid w:val="0055596F"/>
    <w:rsid w:val="00557015"/>
    <w:rsid w:val="00560CED"/>
    <w:rsid w:val="00561DFA"/>
    <w:rsid w:val="00562B19"/>
    <w:rsid w:val="0057060B"/>
    <w:rsid w:val="0057074C"/>
    <w:rsid w:val="00570996"/>
    <w:rsid w:val="0057190A"/>
    <w:rsid w:val="00573D0D"/>
    <w:rsid w:val="0057418C"/>
    <w:rsid w:val="005745F6"/>
    <w:rsid w:val="00574B6A"/>
    <w:rsid w:val="00574E15"/>
    <w:rsid w:val="0057759B"/>
    <w:rsid w:val="005834D6"/>
    <w:rsid w:val="00584CA8"/>
    <w:rsid w:val="00584FE9"/>
    <w:rsid w:val="00586013"/>
    <w:rsid w:val="0058618C"/>
    <w:rsid w:val="005870F1"/>
    <w:rsid w:val="005910EB"/>
    <w:rsid w:val="00591CB0"/>
    <w:rsid w:val="005921F3"/>
    <w:rsid w:val="00592CF5"/>
    <w:rsid w:val="005930F0"/>
    <w:rsid w:val="005934F2"/>
    <w:rsid w:val="0059387E"/>
    <w:rsid w:val="00594517"/>
    <w:rsid w:val="00594D23"/>
    <w:rsid w:val="00596A7A"/>
    <w:rsid w:val="00596D77"/>
    <w:rsid w:val="005A0356"/>
    <w:rsid w:val="005A1BC2"/>
    <w:rsid w:val="005A232F"/>
    <w:rsid w:val="005A3667"/>
    <w:rsid w:val="005A3D0E"/>
    <w:rsid w:val="005A477B"/>
    <w:rsid w:val="005A4B6E"/>
    <w:rsid w:val="005A59AA"/>
    <w:rsid w:val="005A64B4"/>
    <w:rsid w:val="005A7316"/>
    <w:rsid w:val="005B1A1E"/>
    <w:rsid w:val="005B3487"/>
    <w:rsid w:val="005B3609"/>
    <w:rsid w:val="005B4E46"/>
    <w:rsid w:val="005B53E4"/>
    <w:rsid w:val="005B55F4"/>
    <w:rsid w:val="005B6468"/>
    <w:rsid w:val="005B69F2"/>
    <w:rsid w:val="005B74A0"/>
    <w:rsid w:val="005B766A"/>
    <w:rsid w:val="005B79D6"/>
    <w:rsid w:val="005B7E6B"/>
    <w:rsid w:val="005C0375"/>
    <w:rsid w:val="005C05FD"/>
    <w:rsid w:val="005C12F1"/>
    <w:rsid w:val="005C239D"/>
    <w:rsid w:val="005C3317"/>
    <w:rsid w:val="005C34AD"/>
    <w:rsid w:val="005C49D6"/>
    <w:rsid w:val="005C4E9D"/>
    <w:rsid w:val="005C55C5"/>
    <w:rsid w:val="005C5E72"/>
    <w:rsid w:val="005C7A20"/>
    <w:rsid w:val="005D0FD7"/>
    <w:rsid w:val="005D174B"/>
    <w:rsid w:val="005D1F6B"/>
    <w:rsid w:val="005D2390"/>
    <w:rsid w:val="005D23DB"/>
    <w:rsid w:val="005D3213"/>
    <w:rsid w:val="005D542B"/>
    <w:rsid w:val="005D5474"/>
    <w:rsid w:val="005D5510"/>
    <w:rsid w:val="005D7F4B"/>
    <w:rsid w:val="005E0417"/>
    <w:rsid w:val="005E33DF"/>
    <w:rsid w:val="005E3677"/>
    <w:rsid w:val="005E36F3"/>
    <w:rsid w:val="005E3872"/>
    <w:rsid w:val="005E4B58"/>
    <w:rsid w:val="005E51E0"/>
    <w:rsid w:val="005E568E"/>
    <w:rsid w:val="005E741C"/>
    <w:rsid w:val="005E7575"/>
    <w:rsid w:val="005F007F"/>
    <w:rsid w:val="005F1316"/>
    <w:rsid w:val="005F13B9"/>
    <w:rsid w:val="005F2904"/>
    <w:rsid w:val="005F2F90"/>
    <w:rsid w:val="005F4553"/>
    <w:rsid w:val="005F6070"/>
    <w:rsid w:val="005F698E"/>
    <w:rsid w:val="005F725F"/>
    <w:rsid w:val="00602979"/>
    <w:rsid w:val="00603AD3"/>
    <w:rsid w:val="00603BBE"/>
    <w:rsid w:val="0060440F"/>
    <w:rsid w:val="0060491A"/>
    <w:rsid w:val="00606906"/>
    <w:rsid w:val="00606E50"/>
    <w:rsid w:val="006072E0"/>
    <w:rsid w:val="0060781E"/>
    <w:rsid w:val="006102F8"/>
    <w:rsid w:val="006104B1"/>
    <w:rsid w:val="00611ACF"/>
    <w:rsid w:val="006122D9"/>
    <w:rsid w:val="00612790"/>
    <w:rsid w:val="006127F3"/>
    <w:rsid w:val="006133A6"/>
    <w:rsid w:val="00613AA1"/>
    <w:rsid w:val="00613F8B"/>
    <w:rsid w:val="00615178"/>
    <w:rsid w:val="0061557C"/>
    <w:rsid w:val="006157DE"/>
    <w:rsid w:val="00615B07"/>
    <w:rsid w:val="0062028C"/>
    <w:rsid w:val="006204B5"/>
    <w:rsid w:val="00620DC7"/>
    <w:rsid w:val="00622080"/>
    <w:rsid w:val="00623ABF"/>
    <w:rsid w:val="00624FF6"/>
    <w:rsid w:val="00626507"/>
    <w:rsid w:val="006270BB"/>
    <w:rsid w:val="00627268"/>
    <w:rsid w:val="006274BA"/>
    <w:rsid w:val="00627C36"/>
    <w:rsid w:val="006305B9"/>
    <w:rsid w:val="006308A4"/>
    <w:rsid w:val="00630979"/>
    <w:rsid w:val="00630B46"/>
    <w:rsid w:val="006328E7"/>
    <w:rsid w:val="00632929"/>
    <w:rsid w:val="006345E7"/>
    <w:rsid w:val="00635834"/>
    <w:rsid w:val="00635E69"/>
    <w:rsid w:val="00635EB5"/>
    <w:rsid w:val="00640EEF"/>
    <w:rsid w:val="0064136E"/>
    <w:rsid w:val="00641F1A"/>
    <w:rsid w:val="00642432"/>
    <w:rsid w:val="00642E1D"/>
    <w:rsid w:val="0065162E"/>
    <w:rsid w:val="00651CB0"/>
    <w:rsid w:val="00651F80"/>
    <w:rsid w:val="00655A83"/>
    <w:rsid w:val="00655FB8"/>
    <w:rsid w:val="006564C7"/>
    <w:rsid w:val="006615E7"/>
    <w:rsid w:val="00661884"/>
    <w:rsid w:val="00662159"/>
    <w:rsid w:val="0066273F"/>
    <w:rsid w:val="00662A7B"/>
    <w:rsid w:val="00662DE9"/>
    <w:rsid w:val="0066334F"/>
    <w:rsid w:val="00663505"/>
    <w:rsid w:val="0066403D"/>
    <w:rsid w:val="0066434C"/>
    <w:rsid w:val="00664B3C"/>
    <w:rsid w:val="00665AC3"/>
    <w:rsid w:val="006671CD"/>
    <w:rsid w:val="0067203E"/>
    <w:rsid w:val="006732AC"/>
    <w:rsid w:val="006743A3"/>
    <w:rsid w:val="006753A8"/>
    <w:rsid w:val="0067556F"/>
    <w:rsid w:val="0067643D"/>
    <w:rsid w:val="006768EB"/>
    <w:rsid w:val="006768FB"/>
    <w:rsid w:val="00676D11"/>
    <w:rsid w:val="006801F5"/>
    <w:rsid w:val="00680207"/>
    <w:rsid w:val="00680296"/>
    <w:rsid w:val="0068104C"/>
    <w:rsid w:val="00682844"/>
    <w:rsid w:val="00682CC4"/>
    <w:rsid w:val="00683682"/>
    <w:rsid w:val="00684195"/>
    <w:rsid w:val="00684746"/>
    <w:rsid w:val="006847BE"/>
    <w:rsid w:val="0068543A"/>
    <w:rsid w:val="00685CAC"/>
    <w:rsid w:val="00686814"/>
    <w:rsid w:val="00686FDC"/>
    <w:rsid w:val="00690132"/>
    <w:rsid w:val="00690830"/>
    <w:rsid w:val="00690DBA"/>
    <w:rsid w:val="006912AD"/>
    <w:rsid w:val="00692264"/>
    <w:rsid w:val="006923AC"/>
    <w:rsid w:val="00693368"/>
    <w:rsid w:val="006937CB"/>
    <w:rsid w:val="0069395D"/>
    <w:rsid w:val="00693EAD"/>
    <w:rsid w:val="006940D2"/>
    <w:rsid w:val="00695960"/>
    <w:rsid w:val="006972F6"/>
    <w:rsid w:val="006A00E4"/>
    <w:rsid w:val="006A0355"/>
    <w:rsid w:val="006A0438"/>
    <w:rsid w:val="006A0A43"/>
    <w:rsid w:val="006A0C03"/>
    <w:rsid w:val="006A1584"/>
    <w:rsid w:val="006A38A1"/>
    <w:rsid w:val="006A49A5"/>
    <w:rsid w:val="006A509A"/>
    <w:rsid w:val="006A60C7"/>
    <w:rsid w:val="006B04A8"/>
    <w:rsid w:val="006B0EB4"/>
    <w:rsid w:val="006B2878"/>
    <w:rsid w:val="006B28E3"/>
    <w:rsid w:val="006B2EEF"/>
    <w:rsid w:val="006B76DD"/>
    <w:rsid w:val="006C0C00"/>
    <w:rsid w:val="006C1264"/>
    <w:rsid w:val="006C1445"/>
    <w:rsid w:val="006C2739"/>
    <w:rsid w:val="006C5061"/>
    <w:rsid w:val="006C5408"/>
    <w:rsid w:val="006C5BF2"/>
    <w:rsid w:val="006C71FD"/>
    <w:rsid w:val="006C7FF0"/>
    <w:rsid w:val="006D1F5B"/>
    <w:rsid w:val="006D20C9"/>
    <w:rsid w:val="006D2FDB"/>
    <w:rsid w:val="006D341B"/>
    <w:rsid w:val="006D44F0"/>
    <w:rsid w:val="006D49BE"/>
    <w:rsid w:val="006D4ADF"/>
    <w:rsid w:val="006D4C6B"/>
    <w:rsid w:val="006D5A0D"/>
    <w:rsid w:val="006D6011"/>
    <w:rsid w:val="006D6C80"/>
    <w:rsid w:val="006D73C1"/>
    <w:rsid w:val="006E1A85"/>
    <w:rsid w:val="006E20B9"/>
    <w:rsid w:val="006E4810"/>
    <w:rsid w:val="006E4B18"/>
    <w:rsid w:val="006E550F"/>
    <w:rsid w:val="006E590F"/>
    <w:rsid w:val="006E7604"/>
    <w:rsid w:val="006F2F59"/>
    <w:rsid w:val="006F396C"/>
    <w:rsid w:val="006F42E8"/>
    <w:rsid w:val="006F6C24"/>
    <w:rsid w:val="006F7C8E"/>
    <w:rsid w:val="00700674"/>
    <w:rsid w:val="007010BB"/>
    <w:rsid w:val="007026EE"/>
    <w:rsid w:val="0070453F"/>
    <w:rsid w:val="007056B8"/>
    <w:rsid w:val="007059ED"/>
    <w:rsid w:val="00705B52"/>
    <w:rsid w:val="007070F5"/>
    <w:rsid w:val="0070773B"/>
    <w:rsid w:val="00710012"/>
    <w:rsid w:val="00710D29"/>
    <w:rsid w:val="00712DFF"/>
    <w:rsid w:val="00712F0C"/>
    <w:rsid w:val="00712F34"/>
    <w:rsid w:val="007131D7"/>
    <w:rsid w:val="00713C60"/>
    <w:rsid w:val="00713D54"/>
    <w:rsid w:val="00714FDD"/>
    <w:rsid w:val="00715290"/>
    <w:rsid w:val="00720ADA"/>
    <w:rsid w:val="0072270B"/>
    <w:rsid w:val="007233FF"/>
    <w:rsid w:val="007241CB"/>
    <w:rsid w:val="0072421E"/>
    <w:rsid w:val="00727170"/>
    <w:rsid w:val="00727B59"/>
    <w:rsid w:val="00730ADE"/>
    <w:rsid w:val="00731DC4"/>
    <w:rsid w:val="00732FBF"/>
    <w:rsid w:val="00733111"/>
    <w:rsid w:val="00733613"/>
    <w:rsid w:val="007342AE"/>
    <w:rsid w:val="00734D73"/>
    <w:rsid w:val="0073758B"/>
    <w:rsid w:val="00740391"/>
    <w:rsid w:val="00741B11"/>
    <w:rsid w:val="00741BBB"/>
    <w:rsid w:val="0074361D"/>
    <w:rsid w:val="00744B68"/>
    <w:rsid w:val="00744C3B"/>
    <w:rsid w:val="0074579F"/>
    <w:rsid w:val="00745EAB"/>
    <w:rsid w:val="00746EDD"/>
    <w:rsid w:val="0074728C"/>
    <w:rsid w:val="007472D7"/>
    <w:rsid w:val="00751DE1"/>
    <w:rsid w:val="00752402"/>
    <w:rsid w:val="00753301"/>
    <w:rsid w:val="0075432D"/>
    <w:rsid w:val="00754C94"/>
    <w:rsid w:val="0075568A"/>
    <w:rsid w:val="00755C22"/>
    <w:rsid w:val="00756291"/>
    <w:rsid w:val="00756814"/>
    <w:rsid w:val="00756FF1"/>
    <w:rsid w:val="00760206"/>
    <w:rsid w:val="00760E9F"/>
    <w:rsid w:val="00761A5C"/>
    <w:rsid w:val="0076365B"/>
    <w:rsid w:val="007642A9"/>
    <w:rsid w:val="0076432F"/>
    <w:rsid w:val="0076520B"/>
    <w:rsid w:val="00766505"/>
    <w:rsid w:val="00766E79"/>
    <w:rsid w:val="00770323"/>
    <w:rsid w:val="00772CDC"/>
    <w:rsid w:val="00775C09"/>
    <w:rsid w:val="0077703D"/>
    <w:rsid w:val="007771CC"/>
    <w:rsid w:val="00777F61"/>
    <w:rsid w:val="0078141C"/>
    <w:rsid w:val="00783210"/>
    <w:rsid w:val="007853DA"/>
    <w:rsid w:val="0078583F"/>
    <w:rsid w:val="00785C70"/>
    <w:rsid w:val="00785EF3"/>
    <w:rsid w:val="00786C1D"/>
    <w:rsid w:val="007879F5"/>
    <w:rsid w:val="0079028D"/>
    <w:rsid w:val="0079052A"/>
    <w:rsid w:val="00790EEF"/>
    <w:rsid w:val="00792A96"/>
    <w:rsid w:val="00794223"/>
    <w:rsid w:val="00794374"/>
    <w:rsid w:val="007960E2"/>
    <w:rsid w:val="0079730B"/>
    <w:rsid w:val="00797C84"/>
    <w:rsid w:val="007A0594"/>
    <w:rsid w:val="007A2D61"/>
    <w:rsid w:val="007A2E93"/>
    <w:rsid w:val="007A54B5"/>
    <w:rsid w:val="007A5A05"/>
    <w:rsid w:val="007A6B4F"/>
    <w:rsid w:val="007A6CE7"/>
    <w:rsid w:val="007A6F08"/>
    <w:rsid w:val="007B132E"/>
    <w:rsid w:val="007B17E3"/>
    <w:rsid w:val="007B18FA"/>
    <w:rsid w:val="007B2D6C"/>
    <w:rsid w:val="007B2D79"/>
    <w:rsid w:val="007B3BFF"/>
    <w:rsid w:val="007B3F46"/>
    <w:rsid w:val="007B4449"/>
    <w:rsid w:val="007B58F7"/>
    <w:rsid w:val="007B6B65"/>
    <w:rsid w:val="007B7D77"/>
    <w:rsid w:val="007C24FE"/>
    <w:rsid w:val="007C49A0"/>
    <w:rsid w:val="007C5B21"/>
    <w:rsid w:val="007C63B9"/>
    <w:rsid w:val="007C65CC"/>
    <w:rsid w:val="007D0B6B"/>
    <w:rsid w:val="007D0CA5"/>
    <w:rsid w:val="007D2E90"/>
    <w:rsid w:val="007D2FBF"/>
    <w:rsid w:val="007D55FC"/>
    <w:rsid w:val="007D7E6C"/>
    <w:rsid w:val="007E127F"/>
    <w:rsid w:val="007E148F"/>
    <w:rsid w:val="007E1BA8"/>
    <w:rsid w:val="007E2EC6"/>
    <w:rsid w:val="007E3082"/>
    <w:rsid w:val="007E30B0"/>
    <w:rsid w:val="007E370C"/>
    <w:rsid w:val="007E631F"/>
    <w:rsid w:val="007E6FDF"/>
    <w:rsid w:val="007E7A21"/>
    <w:rsid w:val="007F237F"/>
    <w:rsid w:val="007F2BC8"/>
    <w:rsid w:val="007F34ED"/>
    <w:rsid w:val="007F37A9"/>
    <w:rsid w:val="007F62D9"/>
    <w:rsid w:val="007F68C9"/>
    <w:rsid w:val="00800435"/>
    <w:rsid w:val="00800461"/>
    <w:rsid w:val="008006D3"/>
    <w:rsid w:val="00800C80"/>
    <w:rsid w:val="00801507"/>
    <w:rsid w:val="0080200B"/>
    <w:rsid w:val="00802B81"/>
    <w:rsid w:val="00805478"/>
    <w:rsid w:val="00805AC0"/>
    <w:rsid w:val="008064AE"/>
    <w:rsid w:val="008065EB"/>
    <w:rsid w:val="00807E38"/>
    <w:rsid w:val="008118AF"/>
    <w:rsid w:val="00811A71"/>
    <w:rsid w:val="00811EB6"/>
    <w:rsid w:val="008127B0"/>
    <w:rsid w:val="00812B26"/>
    <w:rsid w:val="00812FE8"/>
    <w:rsid w:val="008147DF"/>
    <w:rsid w:val="008168E7"/>
    <w:rsid w:val="00820312"/>
    <w:rsid w:val="00820739"/>
    <w:rsid w:val="008208DE"/>
    <w:rsid w:val="0082116A"/>
    <w:rsid w:val="0082139C"/>
    <w:rsid w:val="00821879"/>
    <w:rsid w:val="00822FF8"/>
    <w:rsid w:val="00823C10"/>
    <w:rsid w:val="00825967"/>
    <w:rsid w:val="00825A52"/>
    <w:rsid w:val="0082609F"/>
    <w:rsid w:val="00827760"/>
    <w:rsid w:val="00827FF5"/>
    <w:rsid w:val="00831A96"/>
    <w:rsid w:val="00833276"/>
    <w:rsid w:val="00834752"/>
    <w:rsid w:val="00836D8A"/>
    <w:rsid w:val="0083743B"/>
    <w:rsid w:val="00837959"/>
    <w:rsid w:val="00840133"/>
    <w:rsid w:val="008403B1"/>
    <w:rsid w:val="0084069E"/>
    <w:rsid w:val="00841D8B"/>
    <w:rsid w:val="00842ADB"/>
    <w:rsid w:val="00842BFF"/>
    <w:rsid w:val="00843B62"/>
    <w:rsid w:val="0084671B"/>
    <w:rsid w:val="00846E32"/>
    <w:rsid w:val="00847DBC"/>
    <w:rsid w:val="00851993"/>
    <w:rsid w:val="00852798"/>
    <w:rsid w:val="00853606"/>
    <w:rsid w:val="00853DDC"/>
    <w:rsid w:val="00853E09"/>
    <w:rsid w:val="00855F9E"/>
    <w:rsid w:val="00856009"/>
    <w:rsid w:val="00856135"/>
    <w:rsid w:val="00857C58"/>
    <w:rsid w:val="008604F5"/>
    <w:rsid w:val="00861923"/>
    <w:rsid w:val="00863D5B"/>
    <w:rsid w:val="00863F3F"/>
    <w:rsid w:val="00864964"/>
    <w:rsid w:val="0086519C"/>
    <w:rsid w:val="00866CD2"/>
    <w:rsid w:val="00867541"/>
    <w:rsid w:val="008703FF"/>
    <w:rsid w:val="00870DFF"/>
    <w:rsid w:val="00871435"/>
    <w:rsid w:val="00871542"/>
    <w:rsid w:val="00872DA2"/>
    <w:rsid w:val="00877D5A"/>
    <w:rsid w:val="00880CCE"/>
    <w:rsid w:val="00881237"/>
    <w:rsid w:val="00881374"/>
    <w:rsid w:val="00881C44"/>
    <w:rsid w:val="00883D55"/>
    <w:rsid w:val="00884567"/>
    <w:rsid w:val="00885DD3"/>
    <w:rsid w:val="00886776"/>
    <w:rsid w:val="00886A0C"/>
    <w:rsid w:val="00886E2A"/>
    <w:rsid w:val="0088780E"/>
    <w:rsid w:val="00891519"/>
    <w:rsid w:val="0089214D"/>
    <w:rsid w:val="00892BED"/>
    <w:rsid w:val="00892C78"/>
    <w:rsid w:val="008930D8"/>
    <w:rsid w:val="008932D9"/>
    <w:rsid w:val="0089338B"/>
    <w:rsid w:val="00893B36"/>
    <w:rsid w:val="00894805"/>
    <w:rsid w:val="00895B8F"/>
    <w:rsid w:val="00896E3F"/>
    <w:rsid w:val="00897630"/>
    <w:rsid w:val="008979DF"/>
    <w:rsid w:val="008A1D7F"/>
    <w:rsid w:val="008A317D"/>
    <w:rsid w:val="008A3B6D"/>
    <w:rsid w:val="008A4AD6"/>
    <w:rsid w:val="008A4CD1"/>
    <w:rsid w:val="008A61CE"/>
    <w:rsid w:val="008A6843"/>
    <w:rsid w:val="008A6F12"/>
    <w:rsid w:val="008A746B"/>
    <w:rsid w:val="008B2229"/>
    <w:rsid w:val="008B3FF6"/>
    <w:rsid w:val="008B4AB0"/>
    <w:rsid w:val="008B4BD0"/>
    <w:rsid w:val="008B7647"/>
    <w:rsid w:val="008C0742"/>
    <w:rsid w:val="008C1EF5"/>
    <w:rsid w:val="008C24F5"/>
    <w:rsid w:val="008C310A"/>
    <w:rsid w:val="008C51B2"/>
    <w:rsid w:val="008C705F"/>
    <w:rsid w:val="008C7A60"/>
    <w:rsid w:val="008C7E33"/>
    <w:rsid w:val="008D17D4"/>
    <w:rsid w:val="008D2729"/>
    <w:rsid w:val="008D3024"/>
    <w:rsid w:val="008D3701"/>
    <w:rsid w:val="008D3881"/>
    <w:rsid w:val="008D3F1C"/>
    <w:rsid w:val="008D6C77"/>
    <w:rsid w:val="008E0B3C"/>
    <w:rsid w:val="008E0FBF"/>
    <w:rsid w:val="008E21A8"/>
    <w:rsid w:val="008E23B4"/>
    <w:rsid w:val="008E38AF"/>
    <w:rsid w:val="008E3BBB"/>
    <w:rsid w:val="008E407B"/>
    <w:rsid w:val="008E5E3B"/>
    <w:rsid w:val="008E6A92"/>
    <w:rsid w:val="008E6BF5"/>
    <w:rsid w:val="008F03CC"/>
    <w:rsid w:val="008F36C4"/>
    <w:rsid w:val="008F45EE"/>
    <w:rsid w:val="008F4B5D"/>
    <w:rsid w:val="008F6213"/>
    <w:rsid w:val="008F691B"/>
    <w:rsid w:val="008F7425"/>
    <w:rsid w:val="008F7C20"/>
    <w:rsid w:val="008F7C57"/>
    <w:rsid w:val="009003BA"/>
    <w:rsid w:val="009010E1"/>
    <w:rsid w:val="009016DF"/>
    <w:rsid w:val="0090284C"/>
    <w:rsid w:val="00905175"/>
    <w:rsid w:val="00905335"/>
    <w:rsid w:val="00905C42"/>
    <w:rsid w:val="00906A5F"/>
    <w:rsid w:val="00911BB1"/>
    <w:rsid w:val="00912F84"/>
    <w:rsid w:val="00913779"/>
    <w:rsid w:val="00913D38"/>
    <w:rsid w:val="0091404B"/>
    <w:rsid w:val="00914494"/>
    <w:rsid w:val="00914A9E"/>
    <w:rsid w:val="0091553A"/>
    <w:rsid w:val="00916D65"/>
    <w:rsid w:val="009172E5"/>
    <w:rsid w:val="00921115"/>
    <w:rsid w:val="00921776"/>
    <w:rsid w:val="00921FEF"/>
    <w:rsid w:val="00922897"/>
    <w:rsid w:val="00927360"/>
    <w:rsid w:val="0092755D"/>
    <w:rsid w:val="009305ED"/>
    <w:rsid w:val="0093124A"/>
    <w:rsid w:val="00931498"/>
    <w:rsid w:val="00931908"/>
    <w:rsid w:val="0093312D"/>
    <w:rsid w:val="009339CB"/>
    <w:rsid w:val="0093413F"/>
    <w:rsid w:val="00936E97"/>
    <w:rsid w:val="00937D54"/>
    <w:rsid w:val="0094068E"/>
    <w:rsid w:val="00941628"/>
    <w:rsid w:val="00941823"/>
    <w:rsid w:val="009427B4"/>
    <w:rsid w:val="00945FF7"/>
    <w:rsid w:val="0094633E"/>
    <w:rsid w:val="00946517"/>
    <w:rsid w:val="00946EAB"/>
    <w:rsid w:val="0094772D"/>
    <w:rsid w:val="00950922"/>
    <w:rsid w:val="00952B6F"/>
    <w:rsid w:val="00952FF1"/>
    <w:rsid w:val="00953952"/>
    <w:rsid w:val="00955B76"/>
    <w:rsid w:val="0095673E"/>
    <w:rsid w:val="00957301"/>
    <w:rsid w:val="00962B2B"/>
    <w:rsid w:val="009634C6"/>
    <w:rsid w:val="00963FE6"/>
    <w:rsid w:val="00964367"/>
    <w:rsid w:val="00965C11"/>
    <w:rsid w:val="00966792"/>
    <w:rsid w:val="009667DB"/>
    <w:rsid w:val="00966F7B"/>
    <w:rsid w:val="00967B05"/>
    <w:rsid w:val="00971EA6"/>
    <w:rsid w:val="00974B79"/>
    <w:rsid w:val="00977AED"/>
    <w:rsid w:val="00980597"/>
    <w:rsid w:val="00981B96"/>
    <w:rsid w:val="009824A2"/>
    <w:rsid w:val="009829F9"/>
    <w:rsid w:val="009841A9"/>
    <w:rsid w:val="00984421"/>
    <w:rsid w:val="00985DC2"/>
    <w:rsid w:val="0098663A"/>
    <w:rsid w:val="00990201"/>
    <w:rsid w:val="009905FA"/>
    <w:rsid w:val="00991C8E"/>
    <w:rsid w:val="00992018"/>
    <w:rsid w:val="00992E62"/>
    <w:rsid w:val="00993A8D"/>
    <w:rsid w:val="009951D7"/>
    <w:rsid w:val="0099526D"/>
    <w:rsid w:val="00995542"/>
    <w:rsid w:val="0099685A"/>
    <w:rsid w:val="009975F5"/>
    <w:rsid w:val="009A0D8C"/>
    <w:rsid w:val="009A2260"/>
    <w:rsid w:val="009A2ACE"/>
    <w:rsid w:val="009A365C"/>
    <w:rsid w:val="009A7157"/>
    <w:rsid w:val="009B024E"/>
    <w:rsid w:val="009B20BB"/>
    <w:rsid w:val="009B33AD"/>
    <w:rsid w:val="009B756C"/>
    <w:rsid w:val="009B7C63"/>
    <w:rsid w:val="009C0486"/>
    <w:rsid w:val="009C0959"/>
    <w:rsid w:val="009C0FA4"/>
    <w:rsid w:val="009C108E"/>
    <w:rsid w:val="009C1B8C"/>
    <w:rsid w:val="009C202A"/>
    <w:rsid w:val="009C30D5"/>
    <w:rsid w:val="009C35F9"/>
    <w:rsid w:val="009C3E04"/>
    <w:rsid w:val="009C7130"/>
    <w:rsid w:val="009D07E1"/>
    <w:rsid w:val="009D0A70"/>
    <w:rsid w:val="009D0CA2"/>
    <w:rsid w:val="009D0CF4"/>
    <w:rsid w:val="009D12BA"/>
    <w:rsid w:val="009D2B28"/>
    <w:rsid w:val="009D2FAA"/>
    <w:rsid w:val="009D3F03"/>
    <w:rsid w:val="009D5298"/>
    <w:rsid w:val="009E0DEA"/>
    <w:rsid w:val="009E22E2"/>
    <w:rsid w:val="009E3938"/>
    <w:rsid w:val="009E3A95"/>
    <w:rsid w:val="009E4296"/>
    <w:rsid w:val="009E42D1"/>
    <w:rsid w:val="009E4921"/>
    <w:rsid w:val="009E5187"/>
    <w:rsid w:val="009E5CBC"/>
    <w:rsid w:val="009E5FAD"/>
    <w:rsid w:val="009E79DF"/>
    <w:rsid w:val="009E7C29"/>
    <w:rsid w:val="009E7E29"/>
    <w:rsid w:val="009F17E0"/>
    <w:rsid w:val="009F30AF"/>
    <w:rsid w:val="009F36B7"/>
    <w:rsid w:val="009F3C12"/>
    <w:rsid w:val="009F3F66"/>
    <w:rsid w:val="009F401A"/>
    <w:rsid w:val="009F522C"/>
    <w:rsid w:val="009F6063"/>
    <w:rsid w:val="009F6816"/>
    <w:rsid w:val="009F6861"/>
    <w:rsid w:val="009F6C18"/>
    <w:rsid w:val="00A03600"/>
    <w:rsid w:val="00A0435B"/>
    <w:rsid w:val="00A04DBD"/>
    <w:rsid w:val="00A05601"/>
    <w:rsid w:val="00A067E7"/>
    <w:rsid w:val="00A07451"/>
    <w:rsid w:val="00A078C3"/>
    <w:rsid w:val="00A07BA5"/>
    <w:rsid w:val="00A1079B"/>
    <w:rsid w:val="00A11264"/>
    <w:rsid w:val="00A11477"/>
    <w:rsid w:val="00A120E1"/>
    <w:rsid w:val="00A122B4"/>
    <w:rsid w:val="00A15A1F"/>
    <w:rsid w:val="00A15C61"/>
    <w:rsid w:val="00A15E80"/>
    <w:rsid w:val="00A16630"/>
    <w:rsid w:val="00A17366"/>
    <w:rsid w:val="00A1736C"/>
    <w:rsid w:val="00A17B8D"/>
    <w:rsid w:val="00A20976"/>
    <w:rsid w:val="00A21154"/>
    <w:rsid w:val="00A22EC2"/>
    <w:rsid w:val="00A238C2"/>
    <w:rsid w:val="00A23992"/>
    <w:rsid w:val="00A23C7D"/>
    <w:rsid w:val="00A2429C"/>
    <w:rsid w:val="00A24912"/>
    <w:rsid w:val="00A250DA"/>
    <w:rsid w:val="00A25C5A"/>
    <w:rsid w:val="00A27CB3"/>
    <w:rsid w:val="00A3034F"/>
    <w:rsid w:val="00A303AC"/>
    <w:rsid w:val="00A34A32"/>
    <w:rsid w:val="00A34AE1"/>
    <w:rsid w:val="00A35A04"/>
    <w:rsid w:val="00A3771C"/>
    <w:rsid w:val="00A41805"/>
    <w:rsid w:val="00A420DB"/>
    <w:rsid w:val="00A429F0"/>
    <w:rsid w:val="00A42B07"/>
    <w:rsid w:val="00A43F73"/>
    <w:rsid w:val="00A473C8"/>
    <w:rsid w:val="00A503C7"/>
    <w:rsid w:val="00A50881"/>
    <w:rsid w:val="00A50C7F"/>
    <w:rsid w:val="00A51122"/>
    <w:rsid w:val="00A5155B"/>
    <w:rsid w:val="00A525D5"/>
    <w:rsid w:val="00A526C7"/>
    <w:rsid w:val="00A528CE"/>
    <w:rsid w:val="00A546C4"/>
    <w:rsid w:val="00A54A5B"/>
    <w:rsid w:val="00A54FB5"/>
    <w:rsid w:val="00A55714"/>
    <w:rsid w:val="00A57EAE"/>
    <w:rsid w:val="00A60BDB"/>
    <w:rsid w:val="00A62CEF"/>
    <w:rsid w:val="00A64BCD"/>
    <w:rsid w:val="00A65146"/>
    <w:rsid w:val="00A658AC"/>
    <w:rsid w:val="00A66131"/>
    <w:rsid w:val="00A666C8"/>
    <w:rsid w:val="00A676F6"/>
    <w:rsid w:val="00A67F7B"/>
    <w:rsid w:val="00A7015D"/>
    <w:rsid w:val="00A71D43"/>
    <w:rsid w:val="00A724E5"/>
    <w:rsid w:val="00A731C9"/>
    <w:rsid w:val="00A74AD2"/>
    <w:rsid w:val="00A754B9"/>
    <w:rsid w:val="00A77D2C"/>
    <w:rsid w:val="00A80656"/>
    <w:rsid w:val="00A80688"/>
    <w:rsid w:val="00A812C4"/>
    <w:rsid w:val="00A814F7"/>
    <w:rsid w:val="00A819BD"/>
    <w:rsid w:val="00A81ED9"/>
    <w:rsid w:val="00A826D6"/>
    <w:rsid w:val="00A82A90"/>
    <w:rsid w:val="00A831FB"/>
    <w:rsid w:val="00A84D9A"/>
    <w:rsid w:val="00A8541A"/>
    <w:rsid w:val="00A85E90"/>
    <w:rsid w:val="00A87280"/>
    <w:rsid w:val="00A872F4"/>
    <w:rsid w:val="00A87BC5"/>
    <w:rsid w:val="00A92AAB"/>
    <w:rsid w:val="00A93D83"/>
    <w:rsid w:val="00A94AA4"/>
    <w:rsid w:val="00A95420"/>
    <w:rsid w:val="00A96A2D"/>
    <w:rsid w:val="00AA07AA"/>
    <w:rsid w:val="00AA0985"/>
    <w:rsid w:val="00AA0FDA"/>
    <w:rsid w:val="00AA175B"/>
    <w:rsid w:val="00AA3254"/>
    <w:rsid w:val="00AA434B"/>
    <w:rsid w:val="00AA4A23"/>
    <w:rsid w:val="00AA5000"/>
    <w:rsid w:val="00AA524C"/>
    <w:rsid w:val="00AA6065"/>
    <w:rsid w:val="00AA6134"/>
    <w:rsid w:val="00AA64E7"/>
    <w:rsid w:val="00AA66A0"/>
    <w:rsid w:val="00AA69B4"/>
    <w:rsid w:val="00AA7B9F"/>
    <w:rsid w:val="00AB1CC0"/>
    <w:rsid w:val="00AB3443"/>
    <w:rsid w:val="00AB3775"/>
    <w:rsid w:val="00AB3F0E"/>
    <w:rsid w:val="00AB43FA"/>
    <w:rsid w:val="00AB44E0"/>
    <w:rsid w:val="00AB4542"/>
    <w:rsid w:val="00AB59C2"/>
    <w:rsid w:val="00AB7090"/>
    <w:rsid w:val="00AC0DD4"/>
    <w:rsid w:val="00AC0E5A"/>
    <w:rsid w:val="00AC1E24"/>
    <w:rsid w:val="00AC3D00"/>
    <w:rsid w:val="00AC571D"/>
    <w:rsid w:val="00AC5805"/>
    <w:rsid w:val="00AC5E50"/>
    <w:rsid w:val="00AC742F"/>
    <w:rsid w:val="00AD0E06"/>
    <w:rsid w:val="00AD17F2"/>
    <w:rsid w:val="00AD1FAA"/>
    <w:rsid w:val="00AD2735"/>
    <w:rsid w:val="00AD2917"/>
    <w:rsid w:val="00AD2FAD"/>
    <w:rsid w:val="00AD3A9A"/>
    <w:rsid w:val="00AD3F55"/>
    <w:rsid w:val="00AD4B40"/>
    <w:rsid w:val="00AD6051"/>
    <w:rsid w:val="00AD7C88"/>
    <w:rsid w:val="00AE06C8"/>
    <w:rsid w:val="00AE1568"/>
    <w:rsid w:val="00AE27FE"/>
    <w:rsid w:val="00AE2E25"/>
    <w:rsid w:val="00AE3AAD"/>
    <w:rsid w:val="00AE485E"/>
    <w:rsid w:val="00AF26B9"/>
    <w:rsid w:val="00AF31B8"/>
    <w:rsid w:val="00AF4E0B"/>
    <w:rsid w:val="00AF5E72"/>
    <w:rsid w:val="00B0095B"/>
    <w:rsid w:val="00B014FF"/>
    <w:rsid w:val="00B015D7"/>
    <w:rsid w:val="00B01660"/>
    <w:rsid w:val="00B0166E"/>
    <w:rsid w:val="00B01AED"/>
    <w:rsid w:val="00B02BF9"/>
    <w:rsid w:val="00B02EA6"/>
    <w:rsid w:val="00B05795"/>
    <w:rsid w:val="00B075D5"/>
    <w:rsid w:val="00B078E7"/>
    <w:rsid w:val="00B100FA"/>
    <w:rsid w:val="00B1110E"/>
    <w:rsid w:val="00B11152"/>
    <w:rsid w:val="00B12FFE"/>
    <w:rsid w:val="00B14021"/>
    <w:rsid w:val="00B14C90"/>
    <w:rsid w:val="00B16A7E"/>
    <w:rsid w:val="00B17B6D"/>
    <w:rsid w:val="00B20274"/>
    <w:rsid w:val="00B205DC"/>
    <w:rsid w:val="00B20632"/>
    <w:rsid w:val="00B20F15"/>
    <w:rsid w:val="00B212AC"/>
    <w:rsid w:val="00B21BC2"/>
    <w:rsid w:val="00B21F30"/>
    <w:rsid w:val="00B22139"/>
    <w:rsid w:val="00B22FF7"/>
    <w:rsid w:val="00B2400D"/>
    <w:rsid w:val="00B242E6"/>
    <w:rsid w:val="00B252B6"/>
    <w:rsid w:val="00B268C3"/>
    <w:rsid w:val="00B26DAE"/>
    <w:rsid w:val="00B270DA"/>
    <w:rsid w:val="00B30CA6"/>
    <w:rsid w:val="00B3114F"/>
    <w:rsid w:val="00B33113"/>
    <w:rsid w:val="00B35094"/>
    <w:rsid w:val="00B3537C"/>
    <w:rsid w:val="00B35E9D"/>
    <w:rsid w:val="00B3777B"/>
    <w:rsid w:val="00B407C7"/>
    <w:rsid w:val="00B409F0"/>
    <w:rsid w:val="00B41C7B"/>
    <w:rsid w:val="00B420E7"/>
    <w:rsid w:val="00B429C3"/>
    <w:rsid w:val="00B43465"/>
    <w:rsid w:val="00B43780"/>
    <w:rsid w:val="00B43B3B"/>
    <w:rsid w:val="00B4438A"/>
    <w:rsid w:val="00B44656"/>
    <w:rsid w:val="00B463E5"/>
    <w:rsid w:val="00B523E5"/>
    <w:rsid w:val="00B530C5"/>
    <w:rsid w:val="00B560EB"/>
    <w:rsid w:val="00B5705A"/>
    <w:rsid w:val="00B579A4"/>
    <w:rsid w:val="00B60444"/>
    <w:rsid w:val="00B62793"/>
    <w:rsid w:val="00B63499"/>
    <w:rsid w:val="00B6403E"/>
    <w:rsid w:val="00B64FBE"/>
    <w:rsid w:val="00B65304"/>
    <w:rsid w:val="00B65C71"/>
    <w:rsid w:val="00B6725D"/>
    <w:rsid w:val="00B70418"/>
    <w:rsid w:val="00B72DA0"/>
    <w:rsid w:val="00B7707C"/>
    <w:rsid w:val="00B77FE7"/>
    <w:rsid w:val="00B80BED"/>
    <w:rsid w:val="00B81144"/>
    <w:rsid w:val="00B81330"/>
    <w:rsid w:val="00B8389D"/>
    <w:rsid w:val="00B83B05"/>
    <w:rsid w:val="00B853DB"/>
    <w:rsid w:val="00B876AD"/>
    <w:rsid w:val="00B87F97"/>
    <w:rsid w:val="00B92058"/>
    <w:rsid w:val="00B922F7"/>
    <w:rsid w:val="00B946A1"/>
    <w:rsid w:val="00B97159"/>
    <w:rsid w:val="00B97DE8"/>
    <w:rsid w:val="00BA0620"/>
    <w:rsid w:val="00BA066D"/>
    <w:rsid w:val="00BA1802"/>
    <w:rsid w:val="00BA3242"/>
    <w:rsid w:val="00BA42E6"/>
    <w:rsid w:val="00BA4C7B"/>
    <w:rsid w:val="00BA5FC0"/>
    <w:rsid w:val="00BB08D1"/>
    <w:rsid w:val="00BB1F7B"/>
    <w:rsid w:val="00BB51C8"/>
    <w:rsid w:val="00BB6AB6"/>
    <w:rsid w:val="00BB7FCF"/>
    <w:rsid w:val="00BC0E9F"/>
    <w:rsid w:val="00BC1C21"/>
    <w:rsid w:val="00BC4764"/>
    <w:rsid w:val="00BC5072"/>
    <w:rsid w:val="00BC6198"/>
    <w:rsid w:val="00BC6CAC"/>
    <w:rsid w:val="00BD0C75"/>
    <w:rsid w:val="00BD1631"/>
    <w:rsid w:val="00BD178C"/>
    <w:rsid w:val="00BD22D9"/>
    <w:rsid w:val="00BD31ED"/>
    <w:rsid w:val="00BD3753"/>
    <w:rsid w:val="00BD37AA"/>
    <w:rsid w:val="00BD3FE3"/>
    <w:rsid w:val="00BD3FF8"/>
    <w:rsid w:val="00BD65ED"/>
    <w:rsid w:val="00BE0FCC"/>
    <w:rsid w:val="00BE14AC"/>
    <w:rsid w:val="00BE1B76"/>
    <w:rsid w:val="00BE233D"/>
    <w:rsid w:val="00BE2C7F"/>
    <w:rsid w:val="00BE38E0"/>
    <w:rsid w:val="00BE58A8"/>
    <w:rsid w:val="00BE5AE4"/>
    <w:rsid w:val="00BE60D8"/>
    <w:rsid w:val="00BF1FE8"/>
    <w:rsid w:val="00BF2BDC"/>
    <w:rsid w:val="00BF2FA3"/>
    <w:rsid w:val="00BF387D"/>
    <w:rsid w:val="00BF758C"/>
    <w:rsid w:val="00C0021E"/>
    <w:rsid w:val="00C01171"/>
    <w:rsid w:val="00C02EBE"/>
    <w:rsid w:val="00C03B82"/>
    <w:rsid w:val="00C044E4"/>
    <w:rsid w:val="00C06D76"/>
    <w:rsid w:val="00C071F6"/>
    <w:rsid w:val="00C07CE3"/>
    <w:rsid w:val="00C10489"/>
    <w:rsid w:val="00C13DC0"/>
    <w:rsid w:val="00C143FA"/>
    <w:rsid w:val="00C15466"/>
    <w:rsid w:val="00C1571E"/>
    <w:rsid w:val="00C173A2"/>
    <w:rsid w:val="00C211FB"/>
    <w:rsid w:val="00C217D9"/>
    <w:rsid w:val="00C21FE0"/>
    <w:rsid w:val="00C239B6"/>
    <w:rsid w:val="00C23F58"/>
    <w:rsid w:val="00C24237"/>
    <w:rsid w:val="00C26CDA"/>
    <w:rsid w:val="00C26DEB"/>
    <w:rsid w:val="00C27550"/>
    <w:rsid w:val="00C27CBC"/>
    <w:rsid w:val="00C3091A"/>
    <w:rsid w:val="00C3099C"/>
    <w:rsid w:val="00C320C6"/>
    <w:rsid w:val="00C331A3"/>
    <w:rsid w:val="00C349CD"/>
    <w:rsid w:val="00C357A3"/>
    <w:rsid w:val="00C37A69"/>
    <w:rsid w:val="00C40A11"/>
    <w:rsid w:val="00C41022"/>
    <w:rsid w:val="00C41C97"/>
    <w:rsid w:val="00C4359D"/>
    <w:rsid w:val="00C4484A"/>
    <w:rsid w:val="00C449C4"/>
    <w:rsid w:val="00C45201"/>
    <w:rsid w:val="00C454BB"/>
    <w:rsid w:val="00C46CC7"/>
    <w:rsid w:val="00C47E1F"/>
    <w:rsid w:val="00C529BA"/>
    <w:rsid w:val="00C53267"/>
    <w:rsid w:val="00C53C91"/>
    <w:rsid w:val="00C54EAE"/>
    <w:rsid w:val="00C5540D"/>
    <w:rsid w:val="00C558DC"/>
    <w:rsid w:val="00C563D2"/>
    <w:rsid w:val="00C574D6"/>
    <w:rsid w:val="00C604F7"/>
    <w:rsid w:val="00C60D48"/>
    <w:rsid w:val="00C6138A"/>
    <w:rsid w:val="00C62DF8"/>
    <w:rsid w:val="00C6306C"/>
    <w:rsid w:val="00C630FC"/>
    <w:rsid w:val="00C63D05"/>
    <w:rsid w:val="00C63FC7"/>
    <w:rsid w:val="00C64773"/>
    <w:rsid w:val="00C650C4"/>
    <w:rsid w:val="00C6637D"/>
    <w:rsid w:val="00C67555"/>
    <w:rsid w:val="00C72628"/>
    <w:rsid w:val="00C72B95"/>
    <w:rsid w:val="00C7321F"/>
    <w:rsid w:val="00C737E4"/>
    <w:rsid w:val="00C7386F"/>
    <w:rsid w:val="00C73B64"/>
    <w:rsid w:val="00C7484A"/>
    <w:rsid w:val="00C76040"/>
    <w:rsid w:val="00C76A6C"/>
    <w:rsid w:val="00C77674"/>
    <w:rsid w:val="00C77732"/>
    <w:rsid w:val="00C77837"/>
    <w:rsid w:val="00C8073F"/>
    <w:rsid w:val="00C80935"/>
    <w:rsid w:val="00C80D36"/>
    <w:rsid w:val="00C81156"/>
    <w:rsid w:val="00C83BF9"/>
    <w:rsid w:val="00C850C3"/>
    <w:rsid w:val="00C85261"/>
    <w:rsid w:val="00C8607E"/>
    <w:rsid w:val="00C91CDA"/>
    <w:rsid w:val="00C92DAF"/>
    <w:rsid w:val="00C93B03"/>
    <w:rsid w:val="00C93CF4"/>
    <w:rsid w:val="00C95E2D"/>
    <w:rsid w:val="00C97CB9"/>
    <w:rsid w:val="00CA3BDA"/>
    <w:rsid w:val="00CA3D35"/>
    <w:rsid w:val="00CA5140"/>
    <w:rsid w:val="00CA5148"/>
    <w:rsid w:val="00CA589E"/>
    <w:rsid w:val="00CA6AEF"/>
    <w:rsid w:val="00CA6C8E"/>
    <w:rsid w:val="00CB0380"/>
    <w:rsid w:val="00CB2235"/>
    <w:rsid w:val="00CB3F2A"/>
    <w:rsid w:val="00CB5E65"/>
    <w:rsid w:val="00CB715A"/>
    <w:rsid w:val="00CB759C"/>
    <w:rsid w:val="00CB7D57"/>
    <w:rsid w:val="00CC051E"/>
    <w:rsid w:val="00CC0CB4"/>
    <w:rsid w:val="00CC0D22"/>
    <w:rsid w:val="00CC181B"/>
    <w:rsid w:val="00CC1BD1"/>
    <w:rsid w:val="00CC4D59"/>
    <w:rsid w:val="00CC5765"/>
    <w:rsid w:val="00CC7AD3"/>
    <w:rsid w:val="00CD0484"/>
    <w:rsid w:val="00CD08BB"/>
    <w:rsid w:val="00CD3C41"/>
    <w:rsid w:val="00CD4D0B"/>
    <w:rsid w:val="00CD71CA"/>
    <w:rsid w:val="00CD7793"/>
    <w:rsid w:val="00CD7865"/>
    <w:rsid w:val="00CE07CE"/>
    <w:rsid w:val="00CE19D1"/>
    <w:rsid w:val="00CE28FD"/>
    <w:rsid w:val="00CE2A70"/>
    <w:rsid w:val="00CE2DF9"/>
    <w:rsid w:val="00CE529D"/>
    <w:rsid w:val="00CE5D6E"/>
    <w:rsid w:val="00CE6AED"/>
    <w:rsid w:val="00CE747B"/>
    <w:rsid w:val="00CE7B7D"/>
    <w:rsid w:val="00CF0282"/>
    <w:rsid w:val="00CF2C62"/>
    <w:rsid w:val="00CF3BDB"/>
    <w:rsid w:val="00CF41F8"/>
    <w:rsid w:val="00CF45E6"/>
    <w:rsid w:val="00CF524E"/>
    <w:rsid w:val="00CF5487"/>
    <w:rsid w:val="00CF5B19"/>
    <w:rsid w:val="00D00400"/>
    <w:rsid w:val="00D005E9"/>
    <w:rsid w:val="00D00F2F"/>
    <w:rsid w:val="00D01FFB"/>
    <w:rsid w:val="00D049FA"/>
    <w:rsid w:val="00D05847"/>
    <w:rsid w:val="00D06CE9"/>
    <w:rsid w:val="00D06D1E"/>
    <w:rsid w:val="00D0729E"/>
    <w:rsid w:val="00D073B6"/>
    <w:rsid w:val="00D07B4A"/>
    <w:rsid w:val="00D10130"/>
    <w:rsid w:val="00D11CF9"/>
    <w:rsid w:val="00D12540"/>
    <w:rsid w:val="00D13CA5"/>
    <w:rsid w:val="00D13F06"/>
    <w:rsid w:val="00D144B3"/>
    <w:rsid w:val="00D144B8"/>
    <w:rsid w:val="00D146AB"/>
    <w:rsid w:val="00D14DA8"/>
    <w:rsid w:val="00D16894"/>
    <w:rsid w:val="00D16D1A"/>
    <w:rsid w:val="00D2053C"/>
    <w:rsid w:val="00D2136E"/>
    <w:rsid w:val="00D222A4"/>
    <w:rsid w:val="00D22900"/>
    <w:rsid w:val="00D22C73"/>
    <w:rsid w:val="00D233D7"/>
    <w:rsid w:val="00D248B3"/>
    <w:rsid w:val="00D2614C"/>
    <w:rsid w:val="00D262D6"/>
    <w:rsid w:val="00D26892"/>
    <w:rsid w:val="00D26919"/>
    <w:rsid w:val="00D271CA"/>
    <w:rsid w:val="00D27ADB"/>
    <w:rsid w:val="00D30AE4"/>
    <w:rsid w:val="00D30C11"/>
    <w:rsid w:val="00D31BC0"/>
    <w:rsid w:val="00D35452"/>
    <w:rsid w:val="00D36C03"/>
    <w:rsid w:val="00D3781A"/>
    <w:rsid w:val="00D4008F"/>
    <w:rsid w:val="00D403F8"/>
    <w:rsid w:val="00D40ABF"/>
    <w:rsid w:val="00D417EE"/>
    <w:rsid w:val="00D418ED"/>
    <w:rsid w:val="00D426E8"/>
    <w:rsid w:val="00D4281F"/>
    <w:rsid w:val="00D42E53"/>
    <w:rsid w:val="00D453D4"/>
    <w:rsid w:val="00D457A6"/>
    <w:rsid w:val="00D468F8"/>
    <w:rsid w:val="00D47FFB"/>
    <w:rsid w:val="00D50C82"/>
    <w:rsid w:val="00D51CC0"/>
    <w:rsid w:val="00D51CEF"/>
    <w:rsid w:val="00D51E51"/>
    <w:rsid w:val="00D5274F"/>
    <w:rsid w:val="00D575B5"/>
    <w:rsid w:val="00D57F34"/>
    <w:rsid w:val="00D61401"/>
    <w:rsid w:val="00D61D80"/>
    <w:rsid w:val="00D6294E"/>
    <w:rsid w:val="00D635C1"/>
    <w:rsid w:val="00D63E85"/>
    <w:rsid w:val="00D6430A"/>
    <w:rsid w:val="00D6533A"/>
    <w:rsid w:val="00D65A24"/>
    <w:rsid w:val="00D663EE"/>
    <w:rsid w:val="00D66CB0"/>
    <w:rsid w:val="00D70203"/>
    <w:rsid w:val="00D70760"/>
    <w:rsid w:val="00D71387"/>
    <w:rsid w:val="00D730E1"/>
    <w:rsid w:val="00D73163"/>
    <w:rsid w:val="00D735F8"/>
    <w:rsid w:val="00D751C8"/>
    <w:rsid w:val="00D76861"/>
    <w:rsid w:val="00D76FDC"/>
    <w:rsid w:val="00D806D6"/>
    <w:rsid w:val="00D81340"/>
    <w:rsid w:val="00D81ABD"/>
    <w:rsid w:val="00D82507"/>
    <w:rsid w:val="00D82CCB"/>
    <w:rsid w:val="00D83300"/>
    <w:rsid w:val="00D85180"/>
    <w:rsid w:val="00D85F08"/>
    <w:rsid w:val="00D8615D"/>
    <w:rsid w:val="00D90F68"/>
    <w:rsid w:val="00D92237"/>
    <w:rsid w:val="00D94209"/>
    <w:rsid w:val="00D953D7"/>
    <w:rsid w:val="00D96119"/>
    <w:rsid w:val="00D9732E"/>
    <w:rsid w:val="00DA022C"/>
    <w:rsid w:val="00DA0776"/>
    <w:rsid w:val="00DA190F"/>
    <w:rsid w:val="00DA1942"/>
    <w:rsid w:val="00DA3265"/>
    <w:rsid w:val="00DA3D92"/>
    <w:rsid w:val="00DA4391"/>
    <w:rsid w:val="00DA48EB"/>
    <w:rsid w:val="00DA5599"/>
    <w:rsid w:val="00DA5FCD"/>
    <w:rsid w:val="00DA6CA6"/>
    <w:rsid w:val="00DA7211"/>
    <w:rsid w:val="00DA732C"/>
    <w:rsid w:val="00DA7485"/>
    <w:rsid w:val="00DA7E33"/>
    <w:rsid w:val="00DA7EC7"/>
    <w:rsid w:val="00DB0F22"/>
    <w:rsid w:val="00DB123B"/>
    <w:rsid w:val="00DB1410"/>
    <w:rsid w:val="00DB1F1C"/>
    <w:rsid w:val="00DB3921"/>
    <w:rsid w:val="00DB3C72"/>
    <w:rsid w:val="00DB4926"/>
    <w:rsid w:val="00DB6A1B"/>
    <w:rsid w:val="00DC0C82"/>
    <w:rsid w:val="00DC0DB7"/>
    <w:rsid w:val="00DC1DE3"/>
    <w:rsid w:val="00DC2130"/>
    <w:rsid w:val="00DC520B"/>
    <w:rsid w:val="00DC7E17"/>
    <w:rsid w:val="00DD06C9"/>
    <w:rsid w:val="00DD0C48"/>
    <w:rsid w:val="00DD13FB"/>
    <w:rsid w:val="00DD2185"/>
    <w:rsid w:val="00DD23AD"/>
    <w:rsid w:val="00DD264B"/>
    <w:rsid w:val="00DD441B"/>
    <w:rsid w:val="00DD4A06"/>
    <w:rsid w:val="00DD4F45"/>
    <w:rsid w:val="00DE0569"/>
    <w:rsid w:val="00DE2139"/>
    <w:rsid w:val="00DE2771"/>
    <w:rsid w:val="00DE2ADC"/>
    <w:rsid w:val="00DE3A52"/>
    <w:rsid w:val="00DE3DFF"/>
    <w:rsid w:val="00DE3E79"/>
    <w:rsid w:val="00DE47DE"/>
    <w:rsid w:val="00DE52AB"/>
    <w:rsid w:val="00DE6B2E"/>
    <w:rsid w:val="00DE6DAA"/>
    <w:rsid w:val="00DF162A"/>
    <w:rsid w:val="00DF4288"/>
    <w:rsid w:val="00DF48A1"/>
    <w:rsid w:val="00DF61F9"/>
    <w:rsid w:val="00DF7406"/>
    <w:rsid w:val="00E00025"/>
    <w:rsid w:val="00E007B5"/>
    <w:rsid w:val="00E00DFA"/>
    <w:rsid w:val="00E01190"/>
    <w:rsid w:val="00E02D13"/>
    <w:rsid w:val="00E04A37"/>
    <w:rsid w:val="00E04B39"/>
    <w:rsid w:val="00E06A1C"/>
    <w:rsid w:val="00E06FFC"/>
    <w:rsid w:val="00E07686"/>
    <w:rsid w:val="00E07AE3"/>
    <w:rsid w:val="00E07B82"/>
    <w:rsid w:val="00E103FA"/>
    <w:rsid w:val="00E10F08"/>
    <w:rsid w:val="00E13228"/>
    <w:rsid w:val="00E13B0E"/>
    <w:rsid w:val="00E148AF"/>
    <w:rsid w:val="00E14930"/>
    <w:rsid w:val="00E15197"/>
    <w:rsid w:val="00E15C82"/>
    <w:rsid w:val="00E16141"/>
    <w:rsid w:val="00E1627A"/>
    <w:rsid w:val="00E2205B"/>
    <w:rsid w:val="00E2231D"/>
    <w:rsid w:val="00E22CAB"/>
    <w:rsid w:val="00E22F32"/>
    <w:rsid w:val="00E23602"/>
    <w:rsid w:val="00E23607"/>
    <w:rsid w:val="00E236AF"/>
    <w:rsid w:val="00E247CA"/>
    <w:rsid w:val="00E2570C"/>
    <w:rsid w:val="00E27432"/>
    <w:rsid w:val="00E27538"/>
    <w:rsid w:val="00E2795B"/>
    <w:rsid w:val="00E27A60"/>
    <w:rsid w:val="00E30A21"/>
    <w:rsid w:val="00E30DB7"/>
    <w:rsid w:val="00E31536"/>
    <w:rsid w:val="00E31A4C"/>
    <w:rsid w:val="00E31C5C"/>
    <w:rsid w:val="00E32466"/>
    <w:rsid w:val="00E32DCC"/>
    <w:rsid w:val="00E34C4F"/>
    <w:rsid w:val="00E36503"/>
    <w:rsid w:val="00E36714"/>
    <w:rsid w:val="00E36FEC"/>
    <w:rsid w:val="00E3758A"/>
    <w:rsid w:val="00E37936"/>
    <w:rsid w:val="00E37CD9"/>
    <w:rsid w:val="00E40716"/>
    <w:rsid w:val="00E40893"/>
    <w:rsid w:val="00E4198E"/>
    <w:rsid w:val="00E43190"/>
    <w:rsid w:val="00E43587"/>
    <w:rsid w:val="00E4469E"/>
    <w:rsid w:val="00E44EB8"/>
    <w:rsid w:val="00E451EF"/>
    <w:rsid w:val="00E461F9"/>
    <w:rsid w:val="00E46F4F"/>
    <w:rsid w:val="00E47020"/>
    <w:rsid w:val="00E479E8"/>
    <w:rsid w:val="00E50A08"/>
    <w:rsid w:val="00E52B6F"/>
    <w:rsid w:val="00E53182"/>
    <w:rsid w:val="00E5336C"/>
    <w:rsid w:val="00E537E0"/>
    <w:rsid w:val="00E554F3"/>
    <w:rsid w:val="00E55504"/>
    <w:rsid w:val="00E55D0D"/>
    <w:rsid w:val="00E55F15"/>
    <w:rsid w:val="00E5640B"/>
    <w:rsid w:val="00E57CE5"/>
    <w:rsid w:val="00E57E38"/>
    <w:rsid w:val="00E629F1"/>
    <w:rsid w:val="00E62C06"/>
    <w:rsid w:val="00E63165"/>
    <w:rsid w:val="00E64A57"/>
    <w:rsid w:val="00E66484"/>
    <w:rsid w:val="00E6781B"/>
    <w:rsid w:val="00E70544"/>
    <w:rsid w:val="00E7158B"/>
    <w:rsid w:val="00E71890"/>
    <w:rsid w:val="00E724FB"/>
    <w:rsid w:val="00E727E1"/>
    <w:rsid w:val="00E74C7F"/>
    <w:rsid w:val="00E75876"/>
    <w:rsid w:val="00E75C69"/>
    <w:rsid w:val="00E77347"/>
    <w:rsid w:val="00E77CE1"/>
    <w:rsid w:val="00E800FF"/>
    <w:rsid w:val="00E83AF1"/>
    <w:rsid w:val="00E843CF"/>
    <w:rsid w:val="00E849F0"/>
    <w:rsid w:val="00E84A58"/>
    <w:rsid w:val="00E870E1"/>
    <w:rsid w:val="00E87E38"/>
    <w:rsid w:val="00E87FBE"/>
    <w:rsid w:val="00E90332"/>
    <w:rsid w:val="00E919E0"/>
    <w:rsid w:val="00E91BF2"/>
    <w:rsid w:val="00E9238D"/>
    <w:rsid w:val="00E93F45"/>
    <w:rsid w:val="00E95137"/>
    <w:rsid w:val="00E97C4E"/>
    <w:rsid w:val="00E97D3F"/>
    <w:rsid w:val="00EA5A27"/>
    <w:rsid w:val="00EA69F9"/>
    <w:rsid w:val="00EA6FE0"/>
    <w:rsid w:val="00EB1F6A"/>
    <w:rsid w:val="00EB2879"/>
    <w:rsid w:val="00EB29BB"/>
    <w:rsid w:val="00EB3502"/>
    <w:rsid w:val="00EB3E24"/>
    <w:rsid w:val="00EB45DF"/>
    <w:rsid w:val="00EB5553"/>
    <w:rsid w:val="00EB5970"/>
    <w:rsid w:val="00EB7F46"/>
    <w:rsid w:val="00EC417E"/>
    <w:rsid w:val="00EC4C00"/>
    <w:rsid w:val="00EC5579"/>
    <w:rsid w:val="00EC56F2"/>
    <w:rsid w:val="00EC574A"/>
    <w:rsid w:val="00EC70FC"/>
    <w:rsid w:val="00EC7656"/>
    <w:rsid w:val="00EC7E8A"/>
    <w:rsid w:val="00ED11B5"/>
    <w:rsid w:val="00ED22B1"/>
    <w:rsid w:val="00ED235C"/>
    <w:rsid w:val="00ED2BF1"/>
    <w:rsid w:val="00ED4D7D"/>
    <w:rsid w:val="00ED6F15"/>
    <w:rsid w:val="00ED7184"/>
    <w:rsid w:val="00ED7D4B"/>
    <w:rsid w:val="00ED7DFA"/>
    <w:rsid w:val="00EE0846"/>
    <w:rsid w:val="00EE2311"/>
    <w:rsid w:val="00EE3066"/>
    <w:rsid w:val="00EE3E70"/>
    <w:rsid w:val="00EE513A"/>
    <w:rsid w:val="00EE767D"/>
    <w:rsid w:val="00EE7C36"/>
    <w:rsid w:val="00EE7CBF"/>
    <w:rsid w:val="00EE7E15"/>
    <w:rsid w:val="00EF0436"/>
    <w:rsid w:val="00EF0470"/>
    <w:rsid w:val="00EF0A93"/>
    <w:rsid w:val="00EF169D"/>
    <w:rsid w:val="00EF1B8D"/>
    <w:rsid w:val="00EF35A4"/>
    <w:rsid w:val="00EF53BC"/>
    <w:rsid w:val="00EF5F7F"/>
    <w:rsid w:val="00EF61D9"/>
    <w:rsid w:val="00EF65DA"/>
    <w:rsid w:val="00EF67C7"/>
    <w:rsid w:val="00EF7B8F"/>
    <w:rsid w:val="00F0000B"/>
    <w:rsid w:val="00F00426"/>
    <w:rsid w:val="00F00942"/>
    <w:rsid w:val="00F0224A"/>
    <w:rsid w:val="00F03BDC"/>
    <w:rsid w:val="00F03DFA"/>
    <w:rsid w:val="00F03E2D"/>
    <w:rsid w:val="00F04066"/>
    <w:rsid w:val="00F040AB"/>
    <w:rsid w:val="00F056D9"/>
    <w:rsid w:val="00F05837"/>
    <w:rsid w:val="00F05B21"/>
    <w:rsid w:val="00F0622D"/>
    <w:rsid w:val="00F10303"/>
    <w:rsid w:val="00F10D9B"/>
    <w:rsid w:val="00F12103"/>
    <w:rsid w:val="00F121AF"/>
    <w:rsid w:val="00F13C29"/>
    <w:rsid w:val="00F155BF"/>
    <w:rsid w:val="00F17ED3"/>
    <w:rsid w:val="00F200FB"/>
    <w:rsid w:val="00F20565"/>
    <w:rsid w:val="00F20868"/>
    <w:rsid w:val="00F22746"/>
    <w:rsid w:val="00F23969"/>
    <w:rsid w:val="00F24C33"/>
    <w:rsid w:val="00F25EFE"/>
    <w:rsid w:val="00F268B3"/>
    <w:rsid w:val="00F274F5"/>
    <w:rsid w:val="00F30A66"/>
    <w:rsid w:val="00F333D6"/>
    <w:rsid w:val="00F34269"/>
    <w:rsid w:val="00F34A57"/>
    <w:rsid w:val="00F36C6C"/>
    <w:rsid w:val="00F36F89"/>
    <w:rsid w:val="00F40E5D"/>
    <w:rsid w:val="00F41BA8"/>
    <w:rsid w:val="00F44482"/>
    <w:rsid w:val="00F44718"/>
    <w:rsid w:val="00F4514E"/>
    <w:rsid w:val="00F4698A"/>
    <w:rsid w:val="00F469A4"/>
    <w:rsid w:val="00F51438"/>
    <w:rsid w:val="00F52F9F"/>
    <w:rsid w:val="00F53143"/>
    <w:rsid w:val="00F53460"/>
    <w:rsid w:val="00F539C0"/>
    <w:rsid w:val="00F5459E"/>
    <w:rsid w:val="00F54A1F"/>
    <w:rsid w:val="00F54E3A"/>
    <w:rsid w:val="00F54E85"/>
    <w:rsid w:val="00F56A14"/>
    <w:rsid w:val="00F56A69"/>
    <w:rsid w:val="00F57B5F"/>
    <w:rsid w:val="00F60076"/>
    <w:rsid w:val="00F61309"/>
    <w:rsid w:val="00F61732"/>
    <w:rsid w:val="00F61D71"/>
    <w:rsid w:val="00F63F1A"/>
    <w:rsid w:val="00F6482B"/>
    <w:rsid w:val="00F706A1"/>
    <w:rsid w:val="00F70E5A"/>
    <w:rsid w:val="00F70F53"/>
    <w:rsid w:val="00F71268"/>
    <w:rsid w:val="00F73B90"/>
    <w:rsid w:val="00F7426B"/>
    <w:rsid w:val="00F754B9"/>
    <w:rsid w:val="00F756F2"/>
    <w:rsid w:val="00F75C2F"/>
    <w:rsid w:val="00F75FAC"/>
    <w:rsid w:val="00F75FFB"/>
    <w:rsid w:val="00F77C43"/>
    <w:rsid w:val="00F81AF0"/>
    <w:rsid w:val="00F827DD"/>
    <w:rsid w:val="00F84D06"/>
    <w:rsid w:val="00F85460"/>
    <w:rsid w:val="00F874B0"/>
    <w:rsid w:val="00F90E90"/>
    <w:rsid w:val="00F91DE2"/>
    <w:rsid w:val="00F9285E"/>
    <w:rsid w:val="00F933D6"/>
    <w:rsid w:val="00F9455D"/>
    <w:rsid w:val="00F94AB6"/>
    <w:rsid w:val="00F95145"/>
    <w:rsid w:val="00F95274"/>
    <w:rsid w:val="00F95A75"/>
    <w:rsid w:val="00F969AC"/>
    <w:rsid w:val="00FA1530"/>
    <w:rsid w:val="00FA15AE"/>
    <w:rsid w:val="00FA16EA"/>
    <w:rsid w:val="00FA2456"/>
    <w:rsid w:val="00FA377E"/>
    <w:rsid w:val="00FA4B5A"/>
    <w:rsid w:val="00FA4DF8"/>
    <w:rsid w:val="00FA5976"/>
    <w:rsid w:val="00FA5AA4"/>
    <w:rsid w:val="00FA5C44"/>
    <w:rsid w:val="00FA70FA"/>
    <w:rsid w:val="00FA7797"/>
    <w:rsid w:val="00FB245E"/>
    <w:rsid w:val="00FB3C85"/>
    <w:rsid w:val="00FB4E5E"/>
    <w:rsid w:val="00FB5FCB"/>
    <w:rsid w:val="00FB741D"/>
    <w:rsid w:val="00FB7CF8"/>
    <w:rsid w:val="00FC1903"/>
    <w:rsid w:val="00FC353D"/>
    <w:rsid w:val="00FC3CBF"/>
    <w:rsid w:val="00FC3D46"/>
    <w:rsid w:val="00FC5B2F"/>
    <w:rsid w:val="00FD1336"/>
    <w:rsid w:val="00FD1592"/>
    <w:rsid w:val="00FD673C"/>
    <w:rsid w:val="00FD7275"/>
    <w:rsid w:val="00FD759D"/>
    <w:rsid w:val="00FE04B0"/>
    <w:rsid w:val="00FE11C5"/>
    <w:rsid w:val="00FE13BC"/>
    <w:rsid w:val="00FE2594"/>
    <w:rsid w:val="00FE2687"/>
    <w:rsid w:val="00FE27CC"/>
    <w:rsid w:val="00FE2B60"/>
    <w:rsid w:val="00FE312B"/>
    <w:rsid w:val="00FE345A"/>
    <w:rsid w:val="00FE63EB"/>
    <w:rsid w:val="00FE79C5"/>
    <w:rsid w:val="00FF035A"/>
    <w:rsid w:val="00FF2E6F"/>
    <w:rsid w:val="00FF2E95"/>
    <w:rsid w:val="00FF34E1"/>
    <w:rsid w:val="00FF354F"/>
    <w:rsid w:val="00FF446A"/>
    <w:rsid w:val="00FF5A46"/>
    <w:rsid w:val="00FF648C"/>
    <w:rsid w:val="00FF6E18"/>
    <w:rsid w:val="00FF7412"/>
    <w:rsid w:val="026D9E52"/>
    <w:rsid w:val="081776EE"/>
    <w:rsid w:val="09471992"/>
    <w:rsid w:val="09E2B186"/>
    <w:rsid w:val="09F09A52"/>
    <w:rsid w:val="0D10B00F"/>
    <w:rsid w:val="0D2C4EA8"/>
    <w:rsid w:val="111FF226"/>
    <w:rsid w:val="123AD9CF"/>
    <w:rsid w:val="14E19B31"/>
    <w:rsid w:val="155907D5"/>
    <w:rsid w:val="17892B77"/>
    <w:rsid w:val="18F7D005"/>
    <w:rsid w:val="19027AB0"/>
    <w:rsid w:val="19C1AA59"/>
    <w:rsid w:val="1A40BC02"/>
    <w:rsid w:val="1B890057"/>
    <w:rsid w:val="1C9A5511"/>
    <w:rsid w:val="1EDF5FCC"/>
    <w:rsid w:val="22DDE547"/>
    <w:rsid w:val="2573AA09"/>
    <w:rsid w:val="26AB5A78"/>
    <w:rsid w:val="295B71E1"/>
    <w:rsid w:val="2D95BE0A"/>
    <w:rsid w:val="2DA33ED9"/>
    <w:rsid w:val="2F2A3535"/>
    <w:rsid w:val="33529210"/>
    <w:rsid w:val="355C1904"/>
    <w:rsid w:val="371FEDE2"/>
    <w:rsid w:val="37D35251"/>
    <w:rsid w:val="3A71357B"/>
    <w:rsid w:val="3CB436EB"/>
    <w:rsid w:val="3FACDB2D"/>
    <w:rsid w:val="4093DA0A"/>
    <w:rsid w:val="417C4E66"/>
    <w:rsid w:val="43859D20"/>
    <w:rsid w:val="438EC448"/>
    <w:rsid w:val="4742A52F"/>
    <w:rsid w:val="49627275"/>
    <w:rsid w:val="4F5BD636"/>
    <w:rsid w:val="511C4AF0"/>
    <w:rsid w:val="55F99414"/>
    <w:rsid w:val="5ADF4410"/>
    <w:rsid w:val="5D3CC360"/>
    <w:rsid w:val="5F26D7D7"/>
    <w:rsid w:val="5FFB8AC2"/>
    <w:rsid w:val="62C7C09F"/>
    <w:rsid w:val="63051ACD"/>
    <w:rsid w:val="63EE61F5"/>
    <w:rsid w:val="66744296"/>
    <w:rsid w:val="6AA2EBC1"/>
    <w:rsid w:val="6B11001B"/>
    <w:rsid w:val="6D80A62B"/>
    <w:rsid w:val="6EE030F8"/>
    <w:rsid w:val="70DB8ADD"/>
    <w:rsid w:val="7314CCB5"/>
    <w:rsid w:val="738BCE15"/>
    <w:rsid w:val="76B74580"/>
    <w:rsid w:val="796D09A5"/>
    <w:rsid w:val="79ECA1E1"/>
    <w:rsid w:val="7BD7856E"/>
    <w:rsid w:val="7BDE76D5"/>
    <w:rsid w:val="7DF46F0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82B36"/>
  <w15:chartTrackingRefBased/>
  <w15:docId w15:val="{E94D46E4-97D1-453C-BAB8-1B04147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15A8E"/>
    <w:pPr>
      <w:suppressAutoHyphens/>
    </w:pPr>
    <w:rPr>
      <w:sz w:val="24"/>
      <w:szCs w:val="24"/>
      <w:lang w:eastAsia="ar-SA"/>
    </w:rPr>
  </w:style>
  <w:style w:type="paragraph" w:styleId="Titolo2">
    <w:name w:val="heading 2"/>
    <w:basedOn w:val="Normale"/>
    <w:next w:val="Normale"/>
    <w:qFormat/>
    <w:rsid w:val="00315A8E"/>
    <w:pPr>
      <w:keepNext/>
      <w:numPr>
        <w:ilvl w:val="1"/>
        <w:numId w:val="1"/>
      </w:numPr>
      <w:tabs>
        <w:tab w:val="left" w:pos="9072"/>
      </w:tabs>
      <w:overflowPunct w:val="0"/>
      <w:autoSpaceDE w:val="0"/>
      <w:jc w:val="center"/>
      <w:textAlignment w:val="baseline"/>
      <w:outlineLvl w:val="1"/>
    </w:pPr>
    <w:rPr>
      <w:b/>
      <w:sz w:val="28"/>
      <w:szCs w:val="20"/>
    </w:rPr>
  </w:style>
  <w:style w:type="paragraph" w:styleId="Titolo3">
    <w:name w:val="heading 3"/>
    <w:basedOn w:val="Normale"/>
    <w:next w:val="Normale"/>
    <w:qFormat/>
    <w:rsid w:val="00315A8E"/>
    <w:pPr>
      <w:keepNext/>
      <w:numPr>
        <w:ilvl w:val="2"/>
        <w:numId w:val="1"/>
      </w:numPr>
      <w:overflowPunct w:val="0"/>
      <w:autoSpaceDE w:val="0"/>
      <w:ind w:right="284"/>
      <w:jc w:val="center"/>
      <w:textAlignment w:val="baseline"/>
      <w:outlineLvl w:val="2"/>
    </w:pPr>
    <w:rPr>
      <w:b/>
      <w:color w:val="000000"/>
      <w:szCs w:val="20"/>
    </w:rPr>
  </w:style>
  <w:style w:type="paragraph" w:styleId="Titolo4">
    <w:name w:val="heading 4"/>
    <w:basedOn w:val="Normale"/>
    <w:next w:val="Normale"/>
    <w:qFormat/>
    <w:rsid w:val="00315A8E"/>
    <w:pPr>
      <w:keepNext/>
      <w:numPr>
        <w:ilvl w:val="3"/>
        <w:numId w:val="1"/>
      </w:numPr>
      <w:spacing w:before="240" w:after="60"/>
      <w:outlineLvl w:val="3"/>
    </w:pPr>
    <w:rPr>
      <w:b/>
      <w:bCs/>
      <w:sz w:val="28"/>
      <w:szCs w:val="28"/>
    </w:rPr>
  </w:style>
  <w:style w:type="paragraph" w:styleId="Titolo5">
    <w:name w:val="heading 5"/>
    <w:basedOn w:val="Normale"/>
    <w:next w:val="Normale"/>
    <w:qFormat/>
    <w:rsid w:val="00315A8E"/>
    <w:pPr>
      <w:numPr>
        <w:ilvl w:val="4"/>
        <w:numId w:val="1"/>
      </w:numPr>
      <w:spacing w:before="240" w:after="60"/>
      <w:outlineLvl w:val="4"/>
    </w:pPr>
    <w:rPr>
      <w:rFonts w:ascii="Arial" w:hAnsi="Arial" w:cs="Arial"/>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unhideWhenUsed/>
    <w:rsid w:val="008E0B3C"/>
    <w:rPr>
      <w:sz w:val="16"/>
      <w:szCs w:val="16"/>
    </w:rPr>
  </w:style>
  <w:style w:type="paragraph" w:styleId="Testocommento">
    <w:name w:val="annotation text"/>
    <w:basedOn w:val="Normale"/>
    <w:link w:val="TestocommentoCarattere"/>
    <w:uiPriority w:val="99"/>
    <w:unhideWhenUsed/>
    <w:rsid w:val="008E0B3C"/>
    <w:pPr>
      <w:suppressAutoHyphens w:val="0"/>
      <w:spacing w:after="160"/>
      <w:jc w:val="both"/>
    </w:pPr>
    <w:rPr>
      <w:rFonts w:ascii="Calibri" w:eastAsia="Calibri" w:hAnsi="Calibri" w:cs="Calibri"/>
      <w:color w:val="000000"/>
      <w:sz w:val="20"/>
      <w:szCs w:val="20"/>
      <w:lang w:eastAsia="it-IT"/>
    </w:rPr>
  </w:style>
  <w:style w:type="character" w:customStyle="1" w:styleId="TestocommentoCarattere">
    <w:name w:val="Testo commento Carattere"/>
    <w:link w:val="Testocommento"/>
    <w:uiPriority w:val="99"/>
    <w:rsid w:val="008E0B3C"/>
    <w:rPr>
      <w:rFonts w:ascii="Calibri" w:eastAsia="Calibri" w:hAnsi="Calibri" w:cs="Calibri"/>
      <w:color w:val="000000"/>
    </w:rPr>
  </w:style>
  <w:style w:type="table" w:styleId="Grigliatabella">
    <w:name w:val="Table Grid"/>
    <w:basedOn w:val="Tabellanormale"/>
    <w:uiPriority w:val="59"/>
    <w:rsid w:val="008E0B3C"/>
    <w:rPr>
      <w:rFonts w:ascii="Calibri" w:eastAsia="Yu Mincho"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notaapidipagina">
    <w:name w:val="footnote reference"/>
    <w:uiPriority w:val="99"/>
    <w:semiHidden/>
    <w:unhideWhenUsed/>
    <w:rPr>
      <w:vertAlign w:val="superscript"/>
    </w:rPr>
  </w:style>
  <w:style w:type="character" w:customStyle="1" w:styleId="TestonotaapidipaginaCarattere">
    <w:name w:val="Testo nota a piè di pagina Carattere"/>
    <w:link w:val="Testonotaapidipagina"/>
    <w:uiPriority w:val="99"/>
    <w:semiHidden/>
    <w:rPr>
      <w:sz w:val="20"/>
      <w:szCs w:val="20"/>
    </w:rPr>
  </w:style>
  <w:style w:type="paragraph" w:styleId="Testonotaapidipagina">
    <w:name w:val="footnote text"/>
    <w:basedOn w:val="Normale"/>
    <w:link w:val="TestonotaapidipaginaCarattere"/>
    <w:uiPriority w:val="99"/>
    <w:semiHidden/>
    <w:unhideWhenUsed/>
    <w:rPr>
      <w:sz w:val="20"/>
      <w:szCs w:val="20"/>
    </w:rPr>
  </w:style>
  <w:style w:type="paragraph" w:styleId="Intestazione">
    <w:name w:val="header"/>
    <w:basedOn w:val="Normale"/>
    <w:link w:val="IntestazioneCarattere"/>
    <w:rsid w:val="00E6781B"/>
    <w:pPr>
      <w:tabs>
        <w:tab w:val="center" w:pos="4819"/>
        <w:tab w:val="right" w:pos="9638"/>
      </w:tabs>
    </w:pPr>
  </w:style>
  <w:style w:type="character" w:customStyle="1" w:styleId="IntestazioneCarattere">
    <w:name w:val="Intestazione Carattere"/>
    <w:link w:val="Intestazione"/>
    <w:rsid w:val="00E6781B"/>
    <w:rPr>
      <w:sz w:val="24"/>
      <w:szCs w:val="24"/>
      <w:lang w:eastAsia="ar-SA"/>
    </w:rPr>
  </w:style>
  <w:style w:type="paragraph" w:styleId="Pidipagina">
    <w:name w:val="footer"/>
    <w:basedOn w:val="Normale"/>
    <w:link w:val="PidipaginaCarattere"/>
    <w:rsid w:val="00E6781B"/>
    <w:pPr>
      <w:tabs>
        <w:tab w:val="center" w:pos="4819"/>
        <w:tab w:val="right" w:pos="9638"/>
      </w:tabs>
    </w:pPr>
  </w:style>
  <w:style w:type="character" w:customStyle="1" w:styleId="PidipaginaCarattere">
    <w:name w:val="Piè di pagina Carattere"/>
    <w:link w:val="Pidipagina"/>
    <w:rsid w:val="00E6781B"/>
    <w:rPr>
      <w:sz w:val="24"/>
      <w:szCs w:val="24"/>
      <w:lang w:eastAsia="ar-SA"/>
    </w:rPr>
  </w:style>
  <w:style w:type="paragraph" w:styleId="Revisione">
    <w:name w:val="Revision"/>
    <w:hidden/>
    <w:uiPriority w:val="99"/>
    <w:semiHidden/>
    <w:rsid w:val="002B59A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69639942119C343BF7F274867D678CA" ma:contentTypeVersion="8" ma:contentTypeDescription="Creare un nuovo documento." ma:contentTypeScope="" ma:versionID="66842b5f1b84ecae53ea4d50f7872f89">
  <xsd:schema xmlns:xsd="http://www.w3.org/2001/XMLSchema" xmlns:xs="http://www.w3.org/2001/XMLSchema" xmlns:p="http://schemas.microsoft.com/office/2006/metadata/properties" xmlns:ns2="e4d644dc-e509-477e-9d48-4887e03dd368" xmlns:ns3="aab9ce8b-8d59-4e42-9f54-0d657a4047b8" targetNamespace="http://schemas.microsoft.com/office/2006/metadata/properties" ma:root="true" ma:fieldsID="9f6f096196aa6d85752134d0ff212e38" ns2:_="" ns3:_="">
    <xsd:import namespace="e4d644dc-e509-477e-9d48-4887e03dd368"/>
    <xsd:import namespace="aab9ce8b-8d59-4e42-9f54-0d657a4047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44dc-e509-477e-9d48-4887e03dd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9ce8b-8d59-4e42-9f54-0d657a4047b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3A64F-1EA9-407D-9B74-9F1523E30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70334-AF1E-4176-8CDA-DB360463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44dc-e509-477e-9d48-4887e03dd368"/>
    <ds:schemaRef ds:uri="aab9ce8b-8d59-4e42-9f54-0d657a40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E82E5-9E40-404E-A508-8AA6581B1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13950</Characters>
  <Application>Microsoft Office Word</Application>
  <DocSecurity>0</DocSecurity>
  <Lines>116</Lines>
  <Paragraphs>32</Paragraphs>
  <ScaleCrop>false</ScaleCrop>
  <Company>Regione Emilia-Romagna</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G Modello di dichiarazione sostitutiva di certificazione ai sensi degli artt</dc:title>
  <dc:subject/>
  <dc:creator>Distante_C</dc:creator>
  <cp:keywords/>
  <dc:description/>
  <cp:lastModifiedBy>Sarti Pierpaolo</cp:lastModifiedBy>
  <cp:revision>5</cp:revision>
  <dcterms:created xsi:type="dcterms:W3CDTF">2022-09-16T09:16:00Z</dcterms:created>
  <dcterms:modified xsi:type="dcterms:W3CDTF">2022-11-18T09:41:00Z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0x010100269639942119C343BF7F274867D678CA</vt:lpwstr>
  </property>
</Properties>
</file>