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483E6" w14:textId="708F1AF2" w:rsidR="006661E0" w:rsidRPr="006661E0" w:rsidRDefault="006661E0" w:rsidP="006661E0">
      <w:pPr>
        <w:autoSpaceDE w:val="0"/>
        <w:autoSpaceDN w:val="0"/>
        <w:rPr>
          <w:rFonts w:ascii="Calibri,Bold" w:hAnsi="Calibri,Bold"/>
          <w:bCs/>
          <w:sz w:val="40"/>
          <w:szCs w:val="40"/>
          <w:lang w:eastAsia="it-IT"/>
        </w:rPr>
      </w:pPr>
      <w:r w:rsidRPr="006661E0">
        <w:rPr>
          <w:rFonts w:ascii="Calibri,Bold" w:hAnsi="Calibri,Bold"/>
          <w:bCs/>
          <w:sz w:val="40"/>
          <w:szCs w:val="40"/>
          <w:lang w:eastAsia="it-IT"/>
        </w:rPr>
        <w:t>DOC PTR N.317 “PIANO TERAPEUTICO REGIONALE PER LA PRESCRIZIONE DI BECLOMETASONE DIPROPRIONATO + FORMOTEROLO + GLICOPIRRONIO NEL TRATTAMENTO DELLA BRONCOP</w:t>
      </w:r>
      <w:bookmarkStart w:id="0" w:name="_GoBack"/>
      <w:bookmarkEnd w:id="0"/>
      <w:r w:rsidRPr="006661E0">
        <w:rPr>
          <w:rFonts w:ascii="Calibri,Bold" w:hAnsi="Calibri,Bold"/>
          <w:bCs/>
          <w:sz w:val="40"/>
          <w:szCs w:val="40"/>
          <w:lang w:eastAsia="it-IT"/>
        </w:rPr>
        <w:t>NEUMOPATIA CRONICA OSTRUTTIVA (BPCO)”</w:t>
      </w:r>
    </w:p>
    <w:p w14:paraId="3D09A316" w14:textId="729EB9AC" w:rsidR="006661E0" w:rsidRPr="006661E0" w:rsidRDefault="006661E0" w:rsidP="006661E0">
      <w:pPr>
        <w:autoSpaceDE w:val="0"/>
        <w:autoSpaceDN w:val="0"/>
        <w:rPr>
          <w:sz w:val="40"/>
          <w:szCs w:val="40"/>
        </w:rPr>
      </w:pPr>
      <w:r w:rsidRPr="006661E0">
        <w:rPr>
          <w:rFonts w:ascii="Calibri,Bold" w:hAnsi="Calibri,Bold"/>
          <w:bCs/>
          <w:sz w:val="40"/>
          <w:szCs w:val="40"/>
          <w:lang w:eastAsia="it-IT"/>
        </w:rPr>
        <w:t>Cancellato con determinazione nr. 6976/2019</w:t>
      </w:r>
    </w:p>
    <w:p w14:paraId="6194F641" w14:textId="77777777" w:rsidR="006661E0" w:rsidRDefault="006661E0" w:rsidP="006661E0">
      <w:pPr>
        <w:autoSpaceDE w:val="0"/>
        <w:autoSpaceDN w:val="0"/>
      </w:pPr>
    </w:p>
    <w:p w14:paraId="5D7CD881" w14:textId="77777777" w:rsidR="006E5A20" w:rsidRDefault="006E5A20"/>
    <w:sectPr w:rsidR="006E5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1D"/>
    <w:rsid w:val="006661E0"/>
    <w:rsid w:val="006E5A20"/>
    <w:rsid w:val="008A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0471"/>
  <w15:chartTrackingRefBased/>
  <w15:docId w15:val="{B1A0F6CC-62A3-465C-A55C-1BFF507C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61E0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Soricelli Elisa</dc:creator>
  <cp:keywords/>
  <dc:description/>
  <cp:lastModifiedBy>Soricelli Elisa</cp:lastModifiedBy>
  <cp:revision>2</cp:revision>
  <dcterms:created xsi:type="dcterms:W3CDTF">2019-04-19T12:13:00Z</dcterms:created>
  <dcterms:modified xsi:type="dcterms:W3CDTF">2019-04-19T12:14:00Z</dcterms:modified>
</cp:coreProperties>
</file>